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4D3E" w14:textId="77777777" w:rsidR="00375A88" w:rsidRDefault="00B92F4F">
      <w:pPr>
        <w:pStyle w:val="BodyText"/>
        <w:rPr>
          <w:rFonts w:ascii="Times New Roman"/>
          <w:sz w:val="20"/>
        </w:rPr>
      </w:pPr>
      <w:r>
        <w:rPr>
          <w:noProof/>
        </w:rPr>
        <mc:AlternateContent>
          <mc:Choice Requires="wps">
            <w:drawing>
              <wp:anchor distT="0" distB="0" distL="114300" distR="114300" simplePos="0" relativeHeight="251644416" behindDoc="0" locked="0" layoutInCell="1" allowOverlap="1" wp14:anchorId="2F154328" wp14:editId="5DBE1E83">
                <wp:simplePos x="0" y="0"/>
                <wp:positionH relativeFrom="page">
                  <wp:posOffset>0</wp:posOffset>
                </wp:positionH>
                <wp:positionV relativeFrom="page">
                  <wp:posOffset>3853180</wp:posOffset>
                </wp:positionV>
                <wp:extent cx="276225" cy="514985"/>
                <wp:effectExtent l="0" t="0" r="3175" b="5715"/>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514985"/>
                        </a:xfrm>
                        <a:prstGeom prst="rect">
                          <a:avLst/>
                        </a:prstGeom>
                        <a:solidFill>
                          <a:srgbClr val="FFC2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39845" id="docshape1" o:spid="_x0000_s1026" style="position:absolute;margin-left:0;margin-top:303.4pt;width:21.75pt;height:40.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" fillcolor="#ffc20d" stroked="f">
                <v:path arrowok="t"/>
                <w10:wrap anchorx="page" anchory="page"/>
              </v:rect>
            </w:pict>
          </mc:Fallback>
        </mc:AlternateContent>
      </w:r>
      <w:r>
        <w:rPr>
          <w:noProof/>
        </w:rPr>
        <mc:AlternateContent>
          <mc:Choice Requires="wps">
            <w:drawing>
              <wp:anchor distT="0" distB="0" distL="114300" distR="114300" simplePos="0" relativeHeight="251645440" behindDoc="0" locked="0" layoutInCell="1" allowOverlap="1" wp14:anchorId="61A55E48" wp14:editId="201ED011">
                <wp:simplePos x="0" y="0"/>
                <wp:positionH relativeFrom="page">
                  <wp:posOffset>0</wp:posOffset>
                </wp:positionH>
                <wp:positionV relativeFrom="page">
                  <wp:posOffset>3270250</wp:posOffset>
                </wp:positionV>
                <wp:extent cx="276225" cy="514985"/>
                <wp:effectExtent l="0" t="0" r="3175" b="5715"/>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514985"/>
                        </a:xfrm>
                        <a:prstGeom prst="rect">
                          <a:avLst/>
                        </a:prstGeom>
                        <a:solidFill>
                          <a:srgbClr val="F581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82F8F" id="docshape2" o:spid="_x0000_s1026" style="position:absolute;margin-left:0;margin-top:257.5pt;width:21.75pt;height:40.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" fillcolor="#f58120" stroked="f">
                <v:path arrowok="t"/>
                <w10:wrap anchorx="page" anchory="page"/>
              </v:rect>
            </w:pict>
          </mc:Fallback>
        </mc:AlternateContent>
      </w:r>
      <w:r>
        <w:rPr>
          <w:noProof/>
        </w:rPr>
        <mc:AlternateContent>
          <mc:Choice Requires="wps">
            <w:drawing>
              <wp:anchor distT="0" distB="0" distL="114300" distR="114300" simplePos="0" relativeHeight="251646464" behindDoc="0" locked="0" layoutInCell="1" allowOverlap="1" wp14:anchorId="5920E2D5" wp14:editId="5DAAEA3B">
                <wp:simplePos x="0" y="0"/>
                <wp:positionH relativeFrom="page">
                  <wp:posOffset>0</wp:posOffset>
                </wp:positionH>
                <wp:positionV relativeFrom="page">
                  <wp:posOffset>2687320</wp:posOffset>
                </wp:positionV>
                <wp:extent cx="276225" cy="514985"/>
                <wp:effectExtent l="0" t="0" r="3175" b="5715"/>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514985"/>
                        </a:xfrm>
                        <a:prstGeom prst="rect">
                          <a:avLst/>
                        </a:prstGeom>
                        <a:solidFill>
                          <a:srgbClr val="0099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116B9" id="docshape3" o:spid="_x0000_s1026" style="position:absolute;margin-left:0;margin-top:211.6pt;width:21.75pt;height:40.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" fillcolor="#00994e" stroked="f">
                <v:path arrowok="t"/>
                <w10:wrap anchorx="page" anchory="page"/>
              </v:rect>
            </w:pict>
          </mc:Fallback>
        </mc:AlternateContent>
      </w:r>
      <w:r>
        <w:rPr>
          <w:noProof/>
        </w:rPr>
        <mc:AlternateContent>
          <mc:Choice Requires="wps">
            <w:drawing>
              <wp:anchor distT="0" distB="0" distL="114300" distR="114300" simplePos="0" relativeHeight="251647488" behindDoc="0" locked="0" layoutInCell="1" allowOverlap="1" wp14:anchorId="00E8C602" wp14:editId="7D00F5C4">
                <wp:simplePos x="0" y="0"/>
                <wp:positionH relativeFrom="page">
                  <wp:posOffset>0</wp:posOffset>
                </wp:positionH>
                <wp:positionV relativeFrom="page">
                  <wp:posOffset>2105025</wp:posOffset>
                </wp:positionV>
                <wp:extent cx="276225" cy="514985"/>
                <wp:effectExtent l="0" t="0" r="3175" b="5715"/>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514985"/>
                        </a:xfrm>
                        <a:prstGeom prst="rect">
                          <a:avLst/>
                        </a:prstGeom>
                        <a:solidFill>
                          <a:srgbClr val="005B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4CBB2" id="docshape4" o:spid="_x0000_s1026" style="position:absolute;margin-left:0;margin-top:165.75pt;width:21.75pt;height:40.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" fillcolor="#005b9d" stroked="f">
                <v:path arrowok="t"/>
                <w10:wrap anchorx="page" anchory="page"/>
              </v:rect>
            </w:pict>
          </mc:Fallback>
        </mc:AlternateContent>
      </w:r>
    </w:p>
    <w:p w14:paraId="0E5015A6" w14:textId="77777777" w:rsidR="00375A88" w:rsidRDefault="00375A88">
      <w:pPr>
        <w:pStyle w:val="BodyText"/>
        <w:rPr>
          <w:rFonts w:ascii="Times New Roman"/>
          <w:sz w:val="20"/>
        </w:rPr>
      </w:pPr>
    </w:p>
    <w:p w14:paraId="315B37C7" w14:textId="77777777" w:rsidR="00375A88" w:rsidRDefault="00375A88">
      <w:pPr>
        <w:pStyle w:val="BodyText"/>
        <w:rPr>
          <w:rFonts w:ascii="Times New Roman"/>
          <w:sz w:val="20"/>
        </w:rPr>
      </w:pPr>
    </w:p>
    <w:p w14:paraId="1377A928" w14:textId="77777777" w:rsidR="00375A88" w:rsidRDefault="00375A88">
      <w:pPr>
        <w:pStyle w:val="BodyText"/>
        <w:rPr>
          <w:rFonts w:ascii="Times New Roman"/>
          <w:sz w:val="20"/>
        </w:rPr>
      </w:pPr>
    </w:p>
    <w:p w14:paraId="70A13187" w14:textId="77777777" w:rsidR="00375A88" w:rsidRDefault="00375A88">
      <w:pPr>
        <w:pStyle w:val="BodyText"/>
        <w:rPr>
          <w:rFonts w:ascii="Times New Roman"/>
          <w:sz w:val="20"/>
        </w:rPr>
      </w:pPr>
    </w:p>
    <w:p w14:paraId="72F60B9D" w14:textId="77777777" w:rsidR="00375A88" w:rsidRDefault="00375A88">
      <w:pPr>
        <w:pStyle w:val="BodyText"/>
        <w:rPr>
          <w:rFonts w:ascii="Times New Roman"/>
          <w:sz w:val="20"/>
        </w:rPr>
      </w:pPr>
    </w:p>
    <w:p w14:paraId="642884BD" w14:textId="77777777" w:rsidR="00375A88" w:rsidRDefault="00375A88">
      <w:pPr>
        <w:pStyle w:val="BodyText"/>
        <w:spacing w:before="5"/>
        <w:rPr>
          <w:rFonts w:ascii="Times New Roman"/>
          <w:sz w:val="18"/>
        </w:rPr>
      </w:pPr>
    </w:p>
    <w:p w14:paraId="1C626C2F" w14:textId="77777777" w:rsidR="00CF686F" w:rsidRPr="00185EC7" w:rsidRDefault="00CF686F" w:rsidP="00CF686F">
      <w:pPr>
        <w:pStyle w:val="BodyText"/>
        <w:spacing w:before="1"/>
        <w:rPr>
          <w:sz w:val="20"/>
        </w:rPr>
      </w:pPr>
    </w:p>
    <w:p w14:paraId="06DD0FC2" w14:textId="77777777" w:rsidR="00CF686F" w:rsidRDefault="00CF686F" w:rsidP="00CF686F">
      <w:pPr>
        <w:spacing w:before="511" w:line="211" w:lineRule="auto"/>
        <w:ind w:left="106" w:right="490"/>
        <w:rPr>
          <w:rFonts w:cstheme="minorHAnsi"/>
          <w:w w:val="125"/>
          <w:sz w:val="56"/>
          <w:szCs w:val="56"/>
        </w:rPr>
      </w:pPr>
      <w:r>
        <w:rPr>
          <w:noProof/>
        </w:rPr>
        <w:drawing>
          <wp:anchor distT="0" distB="0" distL="114300" distR="114300" simplePos="0" relativeHeight="251680256" behindDoc="1" locked="0" layoutInCell="1" allowOverlap="1" wp14:anchorId="5FCFF1BC" wp14:editId="4779AC50">
            <wp:simplePos x="0" y="0"/>
            <wp:positionH relativeFrom="column">
              <wp:posOffset>0</wp:posOffset>
            </wp:positionH>
            <wp:positionV relativeFrom="paragraph">
              <wp:posOffset>0</wp:posOffset>
            </wp:positionV>
            <wp:extent cx="1701099" cy="73152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099" cy="731520"/>
                    </a:xfrm>
                    <a:prstGeom prst="rect">
                      <a:avLst/>
                    </a:prstGeom>
                  </pic:spPr>
                </pic:pic>
              </a:graphicData>
            </a:graphic>
            <wp14:sizeRelH relativeFrom="page">
              <wp14:pctWidth>0</wp14:pctWidth>
            </wp14:sizeRelH>
            <wp14:sizeRelV relativeFrom="page">
              <wp14:pctHeight>0</wp14:pctHeight>
            </wp14:sizeRelV>
          </wp:anchor>
        </w:drawing>
      </w:r>
    </w:p>
    <w:p w14:paraId="2979FEE6" w14:textId="6F25CD65" w:rsidR="00CF686F" w:rsidRPr="00CF686F" w:rsidRDefault="00CF686F" w:rsidP="00CF686F">
      <w:pPr>
        <w:spacing w:before="511" w:line="211" w:lineRule="auto"/>
        <w:ind w:right="490"/>
        <w:rPr>
          <w:rFonts w:eastAsia="Times New Roman"/>
          <w:b/>
          <w:color w:val="4F81BD" w:themeColor="accent1"/>
          <w:sz w:val="52"/>
          <w:szCs w:val="52"/>
        </w:rPr>
      </w:pPr>
      <w:r w:rsidRPr="00CF686F">
        <w:rPr>
          <w:rFonts w:eastAsia="Times New Roman"/>
          <w:b/>
          <w:color w:val="4F81BD" w:themeColor="accent1"/>
          <w:sz w:val="72"/>
          <w:szCs w:val="72"/>
        </w:rPr>
        <w:t>Competitive Grant Toolkit</w:t>
      </w:r>
      <w:r w:rsidRPr="00CF686F">
        <w:rPr>
          <w:rFonts w:eastAsia="Times New Roman"/>
          <w:b/>
          <w:color w:val="4F81BD" w:themeColor="accent1"/>
          <w:sz w:val="52"/>
          <w:szCs w:val="52"/>
        </w:rPr>
        <w:br/>
        <w:t>For Alabama Schools</w:t>
      </w:r>
    </w:p>
    <w:p w14:paraId="3F61B9D7" w14:textId="77777777" w:rsidR="00375A88" w:rsidRDefault="00375A88">
      <w:pPr>
        <w:pStyle w:val="BodyText"/>
        <w:rPr>
          <w:b/>
          <w:sz w:val="20"/>
        </w:rPr>
      </w:pPr>
    </w:p>
    <w:p w14:paraId="23234AFE" w14:textId="77777777" w:rsidR="00375A88" w:rsidRDefault="00375A88">
      <w:pPr>
        <w:pStyle w:val="BodyText"/>
        <w:rPr>
          <w:b/>
          <w:sz w:val="20"/>
        </w:rPr>
      </w:pPr>
    </w:p>
    <w:p w14:paraId="1C00BC9B" w14:textId="77777777" w:rsidR="00375A88" w:rsidRDefault="00375A88">
      <w:pPr>
        <w:pStyle w:val="BodyText"/>
        <w:rPr>
          <w:b/>
          <w:sz w:val="20"/>
        </w:rPr>
      </w:pPr>
    </w:p>
    <w:p w14:paraId="635040FA" w14:textId="77777777" w:rsidR="00375A88" w:rsidRDefault="00375A88">
      <w:pPr>
        <w:pStyle w:val="BodyText"/>
        <w:rPr>
          <w:b/>
          <w:sz w:val="20"/>
        </w:rPr>
      </w:pPr>
    </w:p>
    <w:p w14:paraId="18D99947" w14:textId="77777777" w:rsidR="00375A88" w:rsidRDefault="00375A88">
      <w:pPr>
        <w:pStyle w:val="BodyText"/>
        <w:rPr>
          <w:b/>
          <w:sz w:val="20"/>
        </w:rPr>
      </w:pPr>
    </w:p>
    <w:p w14:paraId="6EDA0631" w14:textId="77777777" w:rsidR="00375A88" w:rsidRDefault="00375A88">
      <w:pPr>
        <w:pStyle w:val="BodyText"/>
        <w:rPr>
          <w:b/>
          <w:sz w:val="20"/>
        </w:rPr>
      </w:pPr>
    </w:p>
    <w:p w14:paraId="65AEC8E6" w14:textId="794B04FC" w:rsidR="00CF686F" w:rsidRDefault="00CF686F">
      <w:pPr>
        <w:pStyle w:val="BodyText"/>
        <w:rPr>
          <w:bCs/>
          <w:sz w:val="28"/>
          <w:szCs w:val="32"/>
        </w:rPr>
      </w:pPr>
    </w:p>
    <w:p w14:paraId="1966558E" w14:textId="77777777" w:rsidR="00CF686F" w:rsidRDefault="00CF686F">
      <w:pPr>
        <w:pStyle w:val="BodyText"/>
        <w:rPr>
          <w:bCs/>
          <w:sz w:val="28"/>
          <w:szCs w:val="32"/>
        </w:rPr>
      </w:pPr>
    </w:p>
    <w:p w14:paraId="6AFCA0E5" w14:textId="77777777" w:rsidR="00CF686F" w:rsidRDefault="00CF686F">
      <w:pPr>
        <w:pStyle w:val="BodyText"/>
        <w:rPr>
          <w:bCs/>
          <w:sz w:val="28"/>
          <w:szCs w:val="32"/>
        </w:rPr>
      </w:pPr>
    </w:p>
    <w:p w14:paraId="56C64522" w14:textId="77777777" w:rsidR="00CF686F" w:rsidRDefault="00CF686F" w:rsidP="00CF686F">
      <w:pPr>
        <w:pStyle w:val="BodyText"/>
        <w:rPr>
          <w:bCs/>
          <w:sz w:val="28"/>
          <w:szCs w:val="32"/>
        </w:rPr>
      </w:pPr>
    </w:p>
    <w:p w14:paraId="176D289F" w14:textId="7AE6867E" w:rsidR="00CF686F" w:rsidRDefault="00CF686F" w:rsidP="00CF686F">
      <w:pPr>
        <w:pStyle w:val="BodyText"/>
        <w:rPr>
          <w:bCs/>
          <w:sz w:val="28"/>
          <w:szCs w:val="32"/>
        </w:rPr>
      </w:pPr>
    </w:p>
    <w:p w14:paraId="3AF9D6C9" w14:textId="77777777" w:rsidR="00CF686F" w:rsidRDefault="00CF686F" w:rsidP="00CF686F">
      <w:pPr>
        <w:pStyle w:val="BodyText"/>
        <w:rPr>
          <w:bCs/>
          <w:sz w:val="28"/>
          <w:szCs w:val="32"/>
        </w:rPr>
      </w:pPr>
    </w:p>
    <w:p w14:paraId="42656E43" w14:textId="77777777" w:rsidR="00CF686F" w:rsidRDefault="00CF686F" w:rsidP="00CF686F">
      <w:pPr>
        <w:pStyle w:val="BodyText"/>
        <w:rPr>
          <w:bCs/>
          <w:sz w:val="28"/>
          <w:szCs w:val="32"/>
        </w:rPr>
      </w:pPr>
    </w:p>
    <w:p w14:paraId="6EB40144" w14:textId="37F44ABD" w:rsidR="00CF686F" w:rsidRDefault="00CF686F" w:rsidP="00CF686F">
      <w:pPr>
        <w:pStyle w:val="BodyText"/>
        <w:rPr>
          <w:bCs/>
          <w:sz w:val="28"/>
          <w:szCs w:val="32"/>
        </w:rPr>
      </w:pPr>
    </w:p>
    <w:p w14:paraId="7343A9A6" w14:textId="77777777" w:rsidR="00CF686F" w:rsidRDefault="00CF686F" w:rsidP="00CF686F">
      <w:pPr>
        <w:pStyle w:val="BodyText"/>
        <w:rPr>
          <w:bCs/>
          <w:sz w:val="28"/>
          <w:szCs w:val="32"/>
        </w:rPr>
      </w:pPr>
    </w:p>
    <w:p w14:paraId="1FA31999" w14:textId="77777777" w:rsidR="00CF686F" w:rsidRDefault="00CF686F" w:rsidP="00CF686F">
      <w:pPr>
        <w:pStyle w:val="BodyText"/>
        <w:rPr>
          <w:bCs/>
          <w:sz w:val="28"/>
          <w:szCs w:val="32"/>
        </w:rPr>
      </w:pPr>
    </w:p>
    <w:p w14:paraId="29C03FBC" w14:textId="65837E31" w:rsidR="00CF686F" w:rsidRDefault="00CF686F" w:rsidP="00CF686F">
      <w:pPr>
        <w:pStyle w:val="BodyText"/>
        <w:rPr>
          <w:bCs/>
          <w:sz w:val="28"/>
          <w:szCs w:val="32"/>
        </w:rPr>
      </w:pPr>
    </w:p>
    <w:p w14:paraId="42BFCA06" w14:textId="77777777" w:rsidR="00CF686F" w:rsidRDefault="00CF686F" w:rsidP="00CF686F">
      <w:pPr>
        <w:pStyle w:val="BodyText"/>
        <w:rPr>
          <w:bCs/>
          <w:sz w:val="28"/>
          <w:szCs w:val="32"/>
        </w:rPr>
      </w:pPr>
    </w:p>
    <w:p w14:paraId="2E979EC2" w14:textId="5DDB5006" w:rsidR="00CF686F" w:rsidRDefault="00CF686F" w:rsidP="00CF686F">
      <w:pPr>
        <w:pStyle w:val="BodyText"/>
        <w:rPr>
          <w:bCs/>
          <w:sz w:val="28"/>
          <w:szCs w:val="32"/>
        </w:rPr>
      </w:pPr>
    </w:p>
    <w:p w14:paraId="19041F7D" w14:textId="77777777" w:rsidR="00CF686F" w:rsidRDefault="00CF686F" w:rsidP="00CF686F">
      <w:pPr>
        <w:pStyle w:val="BodyText"/>
        <w:rPr>
          <w:bCs/>
          <w:sz w:val="28"/>
          <w:szCs w:val="32"/>
        </w:rPr>
      </w:pPr>
    </w:p>
    <w:p w14:paraId="71D62E92" w14:textId="075D6F11" w:rsidR="00CF686F" w:rsidRDefault="00CF686F" w:rsidP="00CF686F">
      <w:pPr>
        <w:pStyle w:val="BodyText"/>
        <w:rPr>
          <w:bCs/>
          <w:sz w:val="28"/>
          <w:szCs w:val="32"/>
        </w:rPr>
      </w:pPr>
    </w:p>
    <w:p w14:paraId="76C0DD45" w14:textId="067E4EA9" w:rsidR="00CF686F" w:rsidRDefault="00CF686F" w:rsidP="00CF686F">
      <w:pPr>
        <w:pStyle w:val="BodyText"/>
        <w:rPr>
          <w:bCs/>
          <w:sz w:val="28"/>
          <w:szCs w:val="32"/>
        </w:rPr>
      </w:pPr>
      <w:r>
        <w:rPr>
          <w:noProof/>
        </w:rPr>
        <w:drawing>
          <wp:anchor distT="0" distB="0" distL="0" distR="0" simplePos="0" relativeHeight="251682304" behindDoc="0" locked="0" layoutInCell="1" allowOverlap="1" wp14:anchorId="276D5782" wp14:editId="369C7034">
            <wp:simplePos x="0" y="0"/>
            <wp:positionH relativeFrom="margin">
              <wp:align>left</wp:align>
            </wp:positionH>
            <wp:positionV relativeFrom="paragraph">
              <wp:posOffset>292735</wp:posOffset>
            </wp:positionV>
            <wp:extent cx="1800225" cy="710565"/>
            <wp:effectExtent l="0" t="0" r="9525" b="0"/>
            <wp:wrapTopAndBottom/>
            <wp:docPr id="1"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ic:nvPicPr>
                  <pic:blipFill>
                    <a:blip r:embed="rId8" cstate="print"/>
                    <a:stretch>
                      <a:fillRect/>
                    </a:stretch>
                  </pic:blipFill>
                  <pic:spPr>
                    <a:xfrm>
                      <a:off x="0" y="0"/>
                      <a:ext cx="1800225" cy="710565"/>
                    </a:xfrm>
                    <a:prstGeom prst="rect">
                      <a:avLst/>
                    </a:prstGeom>
                  </pic:spPr>
                </pic:pic>
              </a:graphicData>
            </a:graphic>
            <wp14:sizeRelH relativeFrom="margin">
              <wp14:pctWidth>0</wp14:pctWidth>
            </wp14:sizeRelH>
            <wp14:sizeRelV relativeFrom="margin">
              <wp14:pctHeight>0</wp14:pctHeight>
            </wp14:sizeRelV>
          </wp:anchor>
        </w:drawing>
      </w:r>
    </w:p>
    <w:p w14:paraId="6D48E66E" w14:textId="4383E5AA" w:rsidR="00CF686F" w:rsidRDefault="00CF686F" w:rsidP="00CF686F">
      <w:pPr>
        <w:pStyle w:val="BodyText"/>
        <w:rPr>
          <w:bCs/>
          <w:sz w:val="28"/>
          <w:szCs w:val="32"/>
        </w:rPr>
      </w:pPr>
    </w:p>
    <w:p w14:paraId="59F35ADF" w14:textId="40D2E71C" w:rsidR="00CF686F" w:rsidRPr="00CF686F" w:rsidRDefault="00CF686F" w:rsidP="00CF686F">
      <w:pPr>
        <w:pStyle w:val="BodyText"/>
        <w:rPr>
          <w:bCs/>
          <w:sz w:val="28"/>
          <w:szCs w:val="32"/>
        </w:rPr>
      </w:pPr>
      <w:r w:rsidRPr="00CF686F">
        <w:rPr>
          <w:bCs/>
          <w:sz w:val="28"/>
          <w:szCs w:val="32"/>
        </w:rPr>
        <w:t xml:space="preserve">Provided by The BARR Center, your partner for evidence-based solutions </w:t>
      </w:r>
      <w:r>
        <w:rPr>
          <w:bCs/>
          <w:sz w:val="28"/>
          <w:szCs w:val="32"/>
        </w:rPr>
        <w:br/>
        <w:t>and</w:t>
      </w:r>
      <w:r w:rsidRPr="00CF686F">
        <w:rPr>
          <w:bCs/>
          <w:sz w:val="28"/>
          <w:szCs w:val="32"/>
        </w:rPr>
        <w:t xml:space="preserve"> innovative change.</w:t>
      </w:r>
      <w:r>
        <w:rPr>
          <w:rFonts w:eastAsia="Times New Roman"/>
          <w:b/>
          <w:color w:val="4F81BD" w:themeColor="accent1"/>
          <w:sz w:val="40"/>
          <w:szCs w:val="40"/>
        </w:rPr>
        <w:br w:type="page"/>
      </w:r>
    </w:p>
    <w:p w14:paraId="1A15D380" w14:textId="6C0A15CD" w:rsidR="00CF73C6" w:rsidRPr="000B0614" w:rsidRDefault="000B0614" w:rsidP="000B0614">
      <w:pPr>
        <w:rPr>
          <w:rFonts w:eastAsia="Times New Roman"/>
          <w:b/>
          <w:color w:val="4F81BD" w:themeColor="accent1"/>
          <w:sz w:val="40"/>
          <w:szCs w:val="40"/>
        </w:rPr>
      </w:pPr>
      <w:r w:rsidRPr="000B0614">
        <w:rPr>
          <w:rFonts w:eastAsia="Times New Roman"/>
          <w:b/>
          <w:color w:val="4F81BD" w:themeColor="accent1"/>
          <w:sz w:val="40"/>
          <w:szCs w:val="40"/>
        </w:rPr>
        <w:lastRenderedPageBreak/>
        <w:t>Let’s do something extraordinary!</w:t>
      </w:r>
    </w:p>
    <w:p w14:paraId="29B96D01" w14:textId="49979874" w:rsidR="00CF73C6" w:rsidRDefault="00CF73C6" w:rsidP="00CF73C6">
      <w:pPr>
        <w:jc w:val="center"/>
        <w:rPr>
          <w:rFonts w:ascii="Times New Roman" w:eastAsia="Times New Roman" w:hAnsi="Times New Roman" w:cs="Times New Roman"/>
          <w:b/>
          <w:color w:val="00B050"/>
          <w:sz w:val="40"/>
          <w:szCs w:val="40"/>
        </w:rPr>
      </w:pPr>
    </w:p>
    <w:p w14:paraId="38A6B473" w14:textId="3B5C0DB0" w:rsidR="000B0614" w:rsidRDefault="000B0614" w:rsidP="000B0614">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Greetings,</w:t>
      </w:r>
    </w:p>
    <w:p w14:paraId="44C1106C" w14:textId="77777777" w:rsidR="000B0614" w:rsidRDefault="000B0614" w:rsidP="000B0614">
      <w:pPr>
        <w:spacing w:line="276" w:lineRule="auto"/>
        <w:ind w:right="1120"/>
        <w:rPr>
          <w:rFonts w:ascii="Times New Roman" w:eastAsia="Times New Roman" w:hAnsi="Times New Roman" w:cs="Times New Roman"/>
          <w:bCs/>
          <w:color w:val="000000" w:themeColor="text1"/>
          <w:sz w:val="24"/>
          <w:szCs w:val="24"/>
        </w:rPr>
      </w:pPr>
    </w:p>
    <w:p w14:paraId="382CF8A0" w14:textId="36CCFED4" w:rsidR="00185EC7" w:rsidRDefault="00185EC7" w:rsidP="000B0614">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This grant writing toolkit was created to assist Alabama schools </w:t>
      </w:r>
      <w:r w:rsidR="000B0614">
        <w:rPr>
          <w:rFonts w:ascii="Times New Roman" w:eastAsia="Times New Roman" w:hAnsi="Times New Roman" w:cs="Times New Roman"/>
          <w:bCs/>
          <w:color w:val="000000" w:themeColor="text1"/>
          <w:sz w:val="24"/>
          <w:szCs w:val="24"/>
        </w:rPr>
        <w:t>that</w:t>
      </w:r>
      <w:r>
        <w:rPr>
          <w:rFonts w:ascii="Times New Roman" w:eastAsia="Times New Roman" w:hAnsi="Times New Roman" w:cs="Times New Roman"/>
          <w:bCs/>
          <w:color w:val="000000" w:themeColor="text1"/>
          <w:sz w:val="24"/>
          <w:szCs w:val="24"/>
        </w:rPr>
        <w:t xml:space="preserve"> </w:t>
      </w:r>
      <w:r w:rsidR="000B0614">
        <w:rPr>
          <w:rFonts w:ascii="Times New Roman" w:eastAsia="Times New Roman" w:hAnsi="Times New Roman" w:cs="Times New Roman"/>
          <w:bCs/>
          <w:color w:val="000000" w:themeColor="text1"/>
          <w:sz w:val="24"/>
          <w:szCs w:val="24"/>
        </w:rPr>
        <w:t>have chosen to apply</w:t>
      </w:r>
      <w:r>
        <w:rPr>
          <w:rFonts w:ascii="Times New Roman" w:eastAsia="Times New Roman" w:hAnsi="Times New Roman" w:cs="Times New Roman"/>
          <w:bCs/>
          <w:color w:val="000000" w:themeColor="text1"/>
          <w:sz w:val="24"/>
          <w:szCs w:val="24"/>
        </w:rPr>
        <w:t xml:space="preserve"> for the 2021 CHANCE </w:t>
      </w:r>
      <w:r>
        <w:rPr>
          <w:rFonts w:ascii="Times New Roman" w:eastAsia="Times New Roman" w:hAnsi="Times New Roman" w:cs="Times New Roman"/>
          <w:bCs/>
          <w:color w:val="000000" w:themeColor="text1"/>
          <w:sz w:val="24"/>
          <w:szCs w:val="24"/>
        </w:rPr>
        <w:t xml:space="preserve">(Creating High Achieving Networks and Cultivating Excellence) </w:t>
      </w:r>
      <w:r>
        <w:rPr>
          <w:rFonts w:ascii="Times New Roman" w:eastAsia="Times New Roman" w:hAnsi="Times New Roman" w:cs="Times New Roman"/>
          <w:bCs/>
          <w:color w:val="000000" w:themeColor="text1"/>
          <w:sz w:val="24"/>
          <w:szCs w:val="24"/>
        </w:rPr>
        <w:t>Grant utilizing the BARR (Building Assets, Reducing Risks) Model.</w:t>
      </w:r>
    </w:p>
    <w:p w14:paraId="30F70CDF" w14:textId="77777777" w:rsidR="00185EC7" w:rsidRDefault="00185EC7" w:rsidP="000B0614">
      <w:pPr>
        <w:spacing w:line="276" w:lineRule="auto"/>
        <w:ind w:right="1120"/>
        <w:rPr>
          <w:rFonts w:ascii="Times New Roman" w:eastAsia="Times New Roman" w:hAnsi="Times New Roman" w:cs="Times New Roman"/>
          <w:bCs/>
          <w:color w:val="000000" w:themeColor="text1"/>
          <w:sz w:val="24"/>
          <w:szCs w:val="24"/>
        </w:rPr>
      </w:pPr>
    </w:p>
    <w:p w14:paraId="2280ED32" w14:textId="3A8E2D03" w:rsidR="00CF73C6" w:rsidRDefault="00CF73C6" w:rsidP="000B0614">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The following </w:t>
      </w:r>
      <w:r w:rsidR="000B0614">
        <w:rPr>
          <w:rFonts w:ascii="Times New Roman" w:eastAsia="Times New Roman" w:hAnsi="Times New Roman" w:cs="Times New Roman"/>
          <w:bCs/>
          <w:color w:val="000000" w:themeColor="text1"/>
          <w:sz w:val="24"/>
          <w:szCs w:val="24"/>
        </w:rPr>
        <w:t xml:space="preserve">types of </w:t>
      </w:r>
      <w:r>
        <w:rPr>
          <w:rFonts w:ascii="Times New Roman" w:eastAsia="Times New Roman" w:hAnsi="Times New Roman" w:cs="Times New Roman"/>
          <w:bCs/>
          <w:color w:val="000000" w:themeColor="text1"/>
          <w:sz w:val="24"/>
          <w:szCs w:val="24"/>
        </w:rPr>
        <w:t xml:space="preserve">schools are eligible </w:t>
      </w:r>
      <w:r w:rsidR="000B0614">
        <w:rPr>
          <w:rFonts w:ascii="Times New Roman" w:eastAsia="Times New Roman" w:hAnsi="Times New Roman" w:cs="Times New Roman"/>
          <w:bCs/>
          <w:color w:val="000000" w:themeColor="text1"/>
          <w:sz w:val="24"/>
          <w:szCs w:val="24"/>
        </w:rPr>
        <w:t>for this exciting opportunity</w:t>
      </w:r>
      <w:r>
        <w:rPr>
          <w:rFonts w:ascii="Times New Roman" w:eastAsia="Times New Roman" w:hAnsi="Times New Roman" w:cs="Times New Roman"/>
          <w:bCs/>
          <w:color w:val="000000" w:themeColor="text1"/>
          <w:sz w:val="24"/>
          <w:szCs w:val="24"/>
        </w:rPr>
        <w:t>:</w:t>
      </w:r>
    </w:p>
    <w:p w14:paraId="67BA2DD0" w14:textId="79D0B10B" w:rsidR="00CF73C6" w:rsidRDefault="00CF73C6" w:rsidP="000B0614">
      <w:pPr>
        <w:pStyle w:val="ListParagraph"/>
        <w:numPr>
          <w:ilvl w:val="0"/>
          <w:numId w:val="6"/>
        </w:numPr>
        <w:spacing w:line="276" w:lineRule="auto"/>
        <w:ind w:left="720"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CSI (Comprehensive Support and Improvement)</w:t>
      </w:r>
    </w:p>
    <w:p w14:paraId="5624FEA9" w14:textId="0D5B83E9" w:rsidR="00CF73C6" w:rsidRDefault="00CF73C6" w:rsidP="000B0614">
      <w:pPr>
        <w:pStyle w:val="ListParagraph"/>
        <w:numPr>
          <w:ilvl w:val="0"/>
          <w:numId w:val="6"/>
        </w:numPr>
        <w:spacing w:line="276" w:lineRule="auto"/>
        <w:ind w:left="720"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ATSI (Additional Targeted Support and Improvement)</w:t>
      </w:r>
    </w:p>
    <w:p w14:paraId="0AE0411D" w14:textId="36E91136" w:rsidR="00CF73C6" w:rsidRDefault="00CF73C6" w:rsidP="000B0614">
      <w:pPr>
        <w:pStyle w:val="ListParagraph"/>
        <w:numPr>
          <w:ilvl w:val="0"/>
          <w:numId w:val="6"/>
        </w:numPr>
        <w:spacing w:line="276" w:lineRule="auto"/>
        <w:ind w:left="720"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GRCERH (Graduation Rate/Career Readiness Gap) </w:t>
      </w:r>
    </w:p>
    <w:p w14:paraId="264626B3" w14:textId="1A1B0E91" w:rsidR="00CF73C6" w:rsidRDefault="00CF73C6" w:rsidP="000B0614">
      <w:pPr>
        <w:spacing w:line="276" w:lineRule="auto"/>
        <w:ind w:right="1120"/>
        <w:rPr>
          <w:rFonts w:ascii="Times New Roman" w:eastAsia="Times New Roman" w:hAnsi="Times New Roman" w:cs="Times New Roman"/>
          <w:bCs/>
          <w:color w:val="000000" w:themeColor="text1"/>
          <w:sz w:val="24"/>
          <w:szCs w:val="24"/>
        </w:rPr>
      </w:pPr>
    </w:p>
    <w:p w14:paraId="1B0A9876" w14:textId="4FBC3887" w:rsidR="00CF73C6" w:rsidRDefault="00CF73C6" w:rsidP="00CF73C6">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BARR </w:t>
      </w:r>
      <w:r w:rsidR="000B0614">
        <w:rPr>
          <w:rFonts w:ascii="Times New Roman" w:eastAsia="Times New Roman" w:hAnsi="Times New Roman" w:cs="Times New Roman"/>
          <w:bCs/>
          <w:color w:val="000000" w:themeColor="text1"/>
          <w:sz w:val="24"/>
          <w:szCs w:val="24"/>
        </w:rPr>
        <w:t xml:space="preserve">is </w:t>
      </w:r>
      <w:r>
        <w:rPr>
          <w:rFonts w:ascii="Times New Roman" w:eastAsia="Times New Roman" w:hAnsi="Times New Roman" w:cs="Times New Roman"/>
          <w:bCs/>
          <w:color w:val="000000" w:themeColor="text1"/>
          <w:sz w:val="24"/>
          <w:szCs w:val="24"/>
        </w:rPr>
        <w:t>the nation’s leading evidence-based school improvement model</w:t>
      </w:r>
      <w:r w:rsidR="000B0614">
        <w:rPr>
          <w:rFonts w:ascii="Times New Roman" w:eastAsia="Times New Roman" w:hAnsi="Times New Roman" w:cs="Times New Roman"/>
          <w:bCs/>
          <w:color w:val="000000" w:themeColor="text1"/>
          <w:sz w:val="24"/>
          <w:szCs w:val="24"/>
        </w:rPr>
        <w:t xml:space="preserve"> and</w:t>
      </w:r>
      <w:r>
        <w:rPr>
          <w:rFonts w:ascii="Times New Roman" w:eastAsia="Times New Roman" w:hAnsi="Times New Roman" w:cs="Times New Roman"/>
          <w:bCs/>
          <w:color w:val="000000" w:themeColor="text1"/>
          <w:sz w:val="24"/>
          <w:szCs w:val="24"/>
        </w:rPr>
        <w:t xml:space="preserve"> is listed as one of the examples that a school may apply for with the CHANCE </w:t>
      </w:r>
      <w:r w:rsidR="00185EC7">
        <w:rPr>
          <w:rFonts w:ascii="Times New Roman" w:eastAsia="Times New Roman" w:hAnsi="Times New Roman" w:cs="Times New Roman"/>
          <w:bCs/>
          <w:color w:val="000000" w:themeColor="text1"/>
          <w:sz w:val="24"/>
          <w:szCs w:val="24"/>
        </w:rPr>
        <w:t>G</w:t>
      </w:r>
      <w:r>
        <w:rPr>
          <w:rFonts w:ascii="Times New Roman" w:eastAsia="Times New Roman" w:hAnsi="Times New Roman" w:cs="Times New Roman"/>
          <w:bCs/>
          <w:color w:val="000000" w:themeColor="text1"/>
          <w:sz w:val="24"/>
          <w:szCs w:val="24"/>
        </w:rPr>
        <w:t xml:space="preserve">rant. </w:t>
      </w:r>
      <w:r w:rsidR="000B0614">
        <w:rPr>
          <w:rFonts w:ascii="Times New Roman" w:eastAsia="Times New Roman" w:hAnsi="Times New Roman" w:cs="Times New Roman"/>
          <w:bCs/>
          <w:color w:val="000000" w:themeColor="text1"/>
          <w:sz w:val="24"/>
          <w:szCs w:val="24"/>
        </w:rPr>
        <w:t>We were honored to be recognized by the state as a good fit for schools and would be excited to explore if we are a good fit for your school.</w:t>
      </w:r>
    </w:p>
    <w:p w14:paraId="4912781A" w14:textId="649659D4" w:rsidR="00CF73C6" w:rsidRDefault="00CF73C6" w:rsidP="00CF73C6">
      <w:pPr>
        <w:spacing w:line="276" w:lineRule="auto"/>
        <w:ind w:right="1120"/>
        <w:rPr>
          <w:rFonts w:ascii="Times New Roman" w:eastAsia="Times New Roman" w:hAnsi="Times New Roman" w:cs="Times New Roman"/>
          <w:bCs/>
          <w:color w:val="000000" w:themeColor="text1"/>
          <w:sz w:val="24"/>
          <w:szCs w:val="24"/>
        </w:rPr>
      </w:pPr>
    </w:p>
    <w:p w14:paraId="770118CB" w14:textId="6C822093" w:rsidR="00CF73C6" w:rsidRDefault="00CF73C6" w:rsidP="00CF73C6">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BARR is a K-12 strengths-based educational model that improves the education system and creates strong schools and communities by empowering students, teachers, staff and family with intentionally deepened relationships and data so that schools can re-align existing resources to nurture a unified and personalized culture of support and success for every student, both inside and outside of the classroom.</w:t>
      </w:r>
    </w:p>
    <w:p w14:paraId="57288C08" w14:textId="4990E6A6" w:rsidR="00CF73C6" w:rsidRDefault="00CF73C6" w:rsidP="00CF73C6">
      <w:pPr>
        <w:spacing w:line="276" w:lineRule="auto"/>
        <w:ind w:right="1120"/>
        <w:rPr>
          <w:rFonts w:ascii="Times New Roman" w:eastAsia="Times New Roman" w:hAnsi="Times New Roman" w:cs="Times New Roman"/>
          <w:bCs/>
          <w:color w:val="000000" w:themeColor="text1"/>
          <w:sz w:val="24"/>
          <w:szCs w:val="24"/>
        </w:rPr>
      </w:pPr>
    </w:p>
    <w:p w14:paraId="56ED3CAE" w14:textId="263AFBFC" w:rsidR="00CF73C6" w:rsidRDefault="00185EC7" w:rsidP="00CF73C6">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On behalf of the entire BARR team, we are here to help you submit a winning application!</w:t>
      </w:r>
      <w:r w:rsidR="000B0614">
        <w:rPr>
          <w:rFonts w:ascii="Times New Roman" w:eastAsia="Times New Roman" w:hAnsi="Times New Roman" w:cs="Times New Roman"/>
          <w:bCs/>
          <w:color w:val="000000" w:themeColor="text1"/>
          <w:sz w:val="24"/>
          <w:szCs w:val="24"/>
        </w:rPr>
        <w:t xml:space="preserve"> This toolkit covers the main sections of your grant application and provides content for you to consider as you build your approach. </w:t>
      </w:r>
      <w:r w:rsidR="002A509C">
        <w:rPr>
          <w:rFonts w:ascii="Times New Roman" w:eastAsia="Times New Roman" w:hAnsi="Times New Roman" w:cs="Times New Roman"/>
          <w:bCs/>
          <w:color w:val="000000" w:themeColor="text1"/>
          <w:sz w:val="24"/>
          <w:szCs w:val="24"/>
        </w:rPr>
        <w:t>In each section, there is specific information required about your school, and that is the information you’ll already have on hand. What we’ve provided is information about the BARR Model as it relates to each section</w:t>
      </w:r>
      <w:r w:rsidR="000B0614">
        <w:rPr>
          <w:rFonts w:ascii="Times New Roman" w:eastAsia="Times New Roman" w:hAnsi="Times New Roman" w:cs="Times New Roman"/>
          <w:bCs/>
          <w:color w:val="000000" w:themeColor="text1"/>
          <w:sz w:val="24"/>
          <w:szCs w:val="24"/>
        </w:rPr>
        <w:t xml:space="preserve">, and </w:t>
      </w:r>
      <w:r w:rsidR="002A509C">
        <w:rPr>
          <w:rFonts w:ascii="Times New Roman" w:eastAsia="Times New Roman" w:hAnsi="Times New Roman" w:cs="Times New Roman"/>
          <w:bCs/>
          <w:color w:val="000000" w:themeColor="text1"/>
          <w:sz w:val="24"/>
          <w:szCs w:val="24"/>
        </w:rPr>
        <w:t xml:space="preserve">we </w:t>
      </w:r>
      <w:r w:rsidR="000B0614">
        <w:rPr>
          <w:rFonts w:ascii="Times New Roman" w:eastAsia="Times New Roman" w:hAnsi="Times New Roman" w:cs="Times New Roman"/>
          <w:bCs/>
          <w:color w:val="000000" w:themeColor="text1"/>
          <w:sz w:val="24"/>
          <w:szCs w:val="24"/>
        </w:rPr>
        <w:t>hope you find it helpful.</w:t>
      </w:r>
    </w:p>
    <w:p w14:paraId="3BA07850" w14:textId="16346FE1" w:rsidR="00CF73C6" w:rsidRDefault="00CF73C6" w:rsidP="00CF73C6">
      <w:pPr>
        <w:spacing w:line="276" w:lineRule="auto"/>
        <w:ind w:right="1120"/>
        <w:rPr>
          <w:rFonts w:ascii="Times New Roman" w:eastAsia="Times New Roman" w:hAnsi="Times New Roman" w:cs="Times New Roman"/>
          <w:bCs/>
          <w:color w:val="000000" w:themeColor="text1"/>
          <w:sz w:val="24"/>
          <w:szCs w:val="24"/>
        </w:rPr>
      </w:pPr>
    </w:p>
    <w:p w14:paraId="5FAE50DC" w14:textId="0327F111" w:rsidR="00185EC7" w:rsidRDefault="00CF73C6" w:rsidP="00CF73C6">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Please don’t hesitate to contact </w:t>
      </w:r>
      <w:r w:rsidR="00185EC7">
        <w:rPr>
          <w:rFonts w:ascii="Times New Roman" w:eastAsia="Times New Roman" w:hAnsi="Times New Roman" w:cs="Times New Roman"/>
          <w:bCs/>
          <w:color w:val="000000" w:themeColor="text1"/>
          <w:sz w:val="24"/>
          <w:szCs w:val="24"/>
        </w:rPr>
        <w:t xml:space="preserve">me with any questions or to set up an introductory conversation. </w:t>
      </w:r>
    </w:p>
    <w:p w14:paraId="4ABBB0C0" w14:textId="2E57D259" w:rsidR="00185EC7" w:rsidRDefault="000B0614" w:rsidP="00CF73C6">
      <w:pPr>
        <w:spacing w:line="276" w:lineRule="auto"/>
        <w:ind w:right="1120"/>
        <w:rPr>
          <w:rFonts w:ascii="Times New Roman" w:eastAsia="Times New Roman" w:hAnsi="Times New Roman" w:cs="Times New Roman"/>
          <w:bCs/>
          <w:color w:val="000000" w:themeColor="text1"/>
          <w:sz w:val="24"/>
          <w:szCs w:val="24"/>
        </w:rPr>
      </w:pPr>
      <w:r w:rsidRPr="000B0614">
        <w:rPr>
          <w:rFonts w:ascii="Times New Roman" w:eastAsia="Times New Roman" w:hAnsi="Times New Roman" w:cs="Times New Roman"/>
          <w:bCs/>
          <w:noProof/>
          <w:color w:val="000000" w:themeColor="text1"/>
          <w:sz w:val="24"/>
          <w:szCs w:val="24"/>
        </w:rPr>
        <mc:AlternateContent>
          <mc:Choice Requires="wps">
            <w:drawing>
              <wp:anchor distT="45720" distB="45720" distL="114300" distR="114300" simplePos="0" relativeHeight="251674112" behindDoc="1" locked="0" layoutInCell="1" allowOverlap="1" wp14:anchorId="3E6288E0" wp14:editId="0A3C2197">
                <wp:simplePos x="0" y="0"/>
                <wp:positionH relativeFrom="column">
                  <wp:posOffset>-193675</wp:posOffset>
                </wp:positionH>
                <wp:positionV relativeFrom="paragraph">
                  <wp:posOffset>67310</wp:posOffset>
                </wp:positionV>
                <wp:extent cx="126187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872" cy="1404620"/>
                        </a:xfrm>
                        <a:prstGeom prst="rect">
                          <a:avLst/>
                        </a:prstGeom>
                        <a:solidFill>
                          <a:srgbClr val="FFFFFF"/>
                        </a:solidFill>
                        <a:ln w="9525">
                          <a:noFill/>
                          <a:miter lim="800000"/>
                          <a:headEnd/>
                          <a:tailEnd/>
                        </a:ln>
                      </wps:spPr>
                      <wps:txbx>
                        <w:txbxContent>
                          <w:p w14:paraId="6BC3CD92" w14:textId="39289680" w:rsidR="000B0614" w:rsidRDefault="000B0614">
                            <w:r>
                              <w:rPr>
                                <w:noProof/>
                              </w:rPr>
                              <w:drawing>
                                <wp:inline distT="0" distB="0" distL="0" distR="0" wp14:anchorId="2E5879F8" wp14:editId="2DE219B8">
                                  <wp:extent cx="1095375" cy="556437"/>
                                  <wp:effectExtent l="0" t="0" r="0" b="0"/>
                                  <wp:docPr id="2" name="Picture 2" descr="A picture containing whip,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hip, neckle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04219" cy="56092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288E0" id="_x0000_t202" coordsize="21600,21600" o:spt="202" path="m,l,21600r21600,l21600,xe">
                <v:stroke joinstyle="miter"/>
                <v:path gradientshapeok="t" o:connecttype="rect"/>
              </v:shapetype>
              <v:shape id="Text Box 2" o:spid="_x0000_s1026" type="#_x0000_t202" style="position:absolute;margin-left:-15.25pt;margin-top:5.3pt;width:99.35pt;height:110.6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" stroked="f">
                <v:textbox style="mso-fit-shape-to-text:t">
                  <w:txbxContent>
                    <w:p w14:paraId="6BC3CD92" w14:textId="39289680" w:rsidR="000B0614" w:rsidRDefault="000B0614">
                      <w:r>
                        <w:rPr>
                          <w:noProof/>
                        </w:rPr>
                        <w:drawing>
                          <wp:inline distT="0" distB="0" distL="0" distR="0" wp14:anchorId="2E5879F8" wp14:editId="2DE219B8">
                            <wp:extent cx="1095375" cy="556437"/>
                            <wp:effectExtent l="0" t="0" r="0" b="0"/>
                            <wp:docPr id="2" name="Picture 2" descr="A picture containing whip,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hip, neckle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04219" cy="560929"/>
                                    </a:xfrm>
                                    <a:prstGeom prst="rect">
                                      <a:avLst/>
                                    </a:prstGeom>
                                  </pic:spPr>
                                </pic:pic>
                              </a:graphicData>
                            </a:graphic>
                          </wp:inline>
                        </w:drawing>
                      </w:r>
                    </w:p>
                  </w:txbxContent>
                </v:textbox>
              </v:shape>
            </w:pict>
          </mc:Fallback>
        </mc:AlternateContent>
      </w:r>
    </w:p>
    <w:p w14:paraId="116EF82F" w14:textId="1D53FC9C" w:rsidR="000B0614" w:rsidRDefault="000B0614" w:rsidP="00CF73C6">
      <w:pPr>
        <w:spacing w:line="276" w:lineRule="auto"/>
        <w:ind w:right="1120"/>
        <w:rPr>
          <w:rFonts w:ascii="Times New Roman" w:eastAsia="Times New Roman" w:hAnsi="Times New Roman" w:cs="Times New Roman"/>
          <w:bCs/>
          <w:color w:val="000000" w:themeColor="text1"/>
          <w:sz w:val="24"/>
          <w:szCs w:val="24"/>
        </w:rPr>
      </w:pPr>
    </w:p>
    <w:p w14:paraId="02FD24F2" w14:textId="77777777" w:rsidR="000B0614" w:rsidRDefault="000B0614" w:rsidP="00CF73C6">
      <w:pPr>
        <w:spacing w:line="276" w:lineRule="auto"/>
        <w:ind w:right="1120"/>
        <w:rPr>
          <w:rFonts w:ascii="Times New Roman" w:eastAsia="Times New Roman" w:hAnsi="Times New Roman" w:cs="Times New Roman"/>
          <w:bCs/>
          <w:color w:val="000000" w:themeColor="text1"/>
          <w:sz w:val="24"/>
          <w:szCs w:val="24"/>
        </w:rPr>
      </w:pPr>
    </w:p>
    <w:p w14:paraId="35A22019" w14:textId="6933CAEF" w:rsidR="00185EC7" w:rsidRDefault="00185EC7" w:rsidP="00CF73C6">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Jennifer Fox, Strategic Growth Officer</w:t>
      </w:r>
    </w:p>
    <w:p w14:paraId="25997912" w14:textId="6AAF3138" w:rsidR="00185EC7" w:rsidRDefault="00185EC7" w:rsidP="00CF73C6">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BARR Center</w:t>
      </w:r>
    </w:p>
    <w:p w14:paraId="5E003358" w14:textId="7CEAAABB" w:rsidR="00185EC7" w:rsidRDefault="00185EC7" w:rsidP="00CF73C6">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(651) 587-2121</w:t>
      </w:r>
    </w:p>
    <w:p w14:paraId="51A4D4B9" w14:textId="46E68240" w:rsidR="00185EC7" w:rsidRDefault="00185EC7" w:rsidP="00CF73C6">
      <w:pPr>
        <w:spacing w:line="276" w:lineRule="auto"/>
        <w:ind w:right="1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Jennifer.Fox@barrcenter.org</w:t>
      </w:r>
    </w:p>
    <w:p w14:paraId="11B02A12" w14:textId="77777777" w:rsidR="00185EC7" w:rsidRDefault="00185EC7" w:rsidP="00CF73C6">
      <w:pPr>
        <w:spacing w:line="276" w:lineRule="auto"/>
        <w:ind w:right="1120"/>
        <w:rPr>
          <w:rFonts w:ascii="Times New Roman" w:eastAsia="Times New Roman" w:hAnsi="Times New Roman" w:cs="Times New Roman"/>
          <w:bCs/>
          <w:color w:val="000000" w:themeColor="text1"/>
          <w:sz w:val="24"/>
          <w:szCs w:val="24"/>
        </w:rPr>
      </w:pPr>
    </w:p>
    <w:p w14:paraId="42A0F10E" w14:textId="5FE3B486" w:rsidR="00CF73C6" w:rsidRPr="00CF73C6" w:rsidRDefault="00CF73C6" w:rsidP="00CF73C6">
      <w:pPr>
        <w:tabs>
          <w:tab w:val="left" w:pos="4606"/>
        </w:tabs>
        <w:rPr>
          <w:sz w:val="10"/>
        </w:rPr>
        <w:sectPr w:rsidR="00CF73C6" w:rsidRPr="00CF73C6" w:rsidSect="00CF73C6">
          <w:footerReference w:type="even" r:id="rId10"/>
          <w:footerReference w:type="default" r:id="rId11"/>
          <w:type w:val="continuous"/>
          <w:pgSz w:w="11910" w:h="16850"/>
          <w:pgMar w:top="1600" w:right="420" w:bottom="280" w:left="1280" w:header="720" w:footer="720" w:gutter="0"/>
          <w:cols w:space="720"/>
          <w:titlePg/>
          <w:docGrid w:linePitch="299"/>
        </w:sectPr>
      </w:pPr>
    </w:p>
    <w:p w14:paraId="6D87406C" w14:textId="5E5D5C4A" w:rsidR="00B92F4F" w:rsidRPr="001D4093" w:rsidRDefault="001D4093" w:rsidP="00B92F4F">
      <w:pPr>
        <w:rPr>
          <w:rFonts w:asciiTheme="minorHAnsi" w:eastAsia="Times New Roman" w:hAnsiTheme="minorHAnsi" w:cstheme="minorHAnsi"/>
          <w:b/>
          <w:color w:val="4F81BD" w:themeColor="accent1"/>
          <w:sz w:val="28"/>
          <w:szCs w:val="28"/>
        </w:rPr>
      </w:pPr>
      <w:r w:rsidRPr="001D4093">
        <w:rPr>
          <w:rFonts w:asciiTheme="minorHAnsi" w:eastAsia="Times New Roman" w:hAnsiTheme="minorHAnsi" w:cstheme="minorHAnsi"/>
          <w:b/>
          <w:color w:val="4F81BD" w:themeColor="accent1"/>
          <w:sz w:val="28"/>
          <w:szCs w:val="28"/>
        </w:rPr>
        <w:lastRenderedPageBreak/>
        <w:t>GRANT APPLICATION AT-A-GLANCE</w:t>
      </w:r>
      <w:r w:rsidR="00B92F4F" w:rsidRPr="001D4093">
        <w:rPr>
          <w:rFonts w:asciiTheme="minorHAnsi" w:eastAsia="Times New Roman" w:hAnsiTheme="minorHAnsi" w:cstheme="minorHAnsi"/>
          <w:b/>
          <w:color w:val="4F81BD" w:themeColor="accent1"/>
          <w:sz w:val="28"/>
          <w:szCs w:val="28"/>
        </w:rPr>
        <w:t>:</w:t>
      </w:r>
    </w:p>
    <w:p w14:paraId="78BF5941" w14:textId="77777777" w:rsidR="00B92F4F" w:rsidRDefault="00B92F4F" w:rsidP="00B92F4F">
      <w:pPr>
        <w:rPr>
          <w:rFonts w:ascii="Times New Roman" w:eastAsia="Times New Roman" w:hAnsi="Times New Roman" w:cs="Times New Roman"/>
          <w:b/>
          <w:sz w:val="24"/>
          <w:szCs w:val="24"/>
        </w:rPr>
      </w:pPr>
    </w:p>
    <w:p w14:paraId="5FD013B7" w14:textId="77777777" w:rsidR="00B92F4F" w:rsidRPr="001D4093" w:rsidRDefault="00B92F4F" w:rsidP="001D4093">
      <w:pPr>
        <w:spacing w:line="276" w:lineRule="auto"/>
        <w:rPr>
          <w:rFonts w:ascii="Times New Roman" w:eastAsia="Times New Roman" w:hAnsi="Times New Roman" w:cs="Times New Roman"/>
          <w:b/>
          <w:sz w:val="24"/>
          <w:szCs w:val="24"/>
        </w:rPr>
      </w:pPr>
      <w:r w:rsidRPr="001D4093">
        <w:rPr>
          <w:rFonts w:ascii="Times New Roman" w:eastAsia="Times New Roman" w:hAnsi="Times New Roman" w:cs="Times New Roman"/>
          <w:b/>
          <w:sz w:val="24"/>
          <w:szCs w:val="24"/>
        </w:rPr>
        <w:t xml:space="preserve">Grant Narrative (60 Points) </w:t>
      </w:r>
    </w:p>
    <w:p w14:paraId="4C912C1F" w14:textId="3D8626ED" w:rsidR="00B92F4F" w:rsidRPr="001D4093" w:rsidRDefault="00B92F4F" w:rsidP="001D4093">
      <w:pPr>
        <w:spacing w:line="276" w:lineRule="auto"/>
        <w:ind w:right="1038"/>
        <w:rPr>
          <w:rFonts w:ascii="Times New Roman" w:eastAsia="Times New Roman" w:hAnsi="Times New Roman" w:cs="Times New Roman"/>
          <w:sz w:val="24"/>
          <w:szCs w:val="24"/>
        </w:rPr>
      </w:pPr>
      <w:r w:rsidRPr="001D4093">
        <w:rPr>
          <w:rFonts w:ascii="Times New Roman" w:eastAsia="Times New Roman" w:hAnsi="Times New Roman" w:cs="Times New Roman"/>
          <w:sz w:val="24"/>
          <w:szCs w:val="24"/>
        </w:rPr>
        <w:t xml:space="preserve">The narrative section of the application must be double-spaced, and the font must not be smaller than 12-point and shall not exceed 5 pages. Each narrative must contain the following: </w:t>
      </w:r>
    </w:p>
    <w:p w14:paraId="78567687" w14:textId="041BC8B5" w:rsidR="00B92F4F" w:rsidRPr="001D4093" w:rsidRDefault="00B92F4F" w:rsidP="001D4093">
      <w:pPr>
        <w:spacing w:before="142" w:line="276" w:lineRule="auto"/>
        <w:ind w:left="720" w:right="663"/>
        <w:rPr>
          <w:rFonts w:ascii="Times New Roman" w:eastAsia="Times New Roman" w:hAnsi="Times New Roman" w:cs="Times New Roman"/>
          <w:sz w:val="24"/>
          <w:szCs w:val="24"/>
        </w:rPr>
      </w:pPr>
      <w:r w:rsidRPr="001D4093">
        <w:rPr>
          <w:rFonts w:ascii="Times New Roman" w:eastAsia="Times New Roman" w:hAnsi="Times New Roman" w:cs="Times New Roman"/>
          <w:b/>
          <w:sz w:val="24"/>
          <w:szCs w:val="24"/>
        </w:rPr>
        <w:t>Project Description and Justification</w:t>
      </w:r>
      <w:r w:rsidRPr="001D4093">
        <w:rPr>
          <w:rFonts w:ascii="Times New Roman" w:eastAsia="Times New Roman" w:hAnsi="Times New Roman" w:cs="Times New Roman"/>
          <w:sz w:val="24"/>
          <w:szCs w:val="24"/>
        </w:rPr>
        <w:t xml:space="preserve"> </w:t>
      </w:r>
      <w:r w:rsidRPr="001D4093">
        <w:rPr>
          <w:rFonts w:ascii="Times New Roman" w:eastAsia="Times New Roman" w:hAnsi="Times New Roman" w:cs="Times New Roman"/>
          <w:b/>
          <w:i/>
          <w:sz w:val="24"/>
          <w:szCs w:val="24"/>
        </w:rPr>
        <w:t>(20 points)</w:t>
      </w:r>
      <w:r w:rsidRPr="001D4093">
        <w:rPr>
          <w:rFonts w:ascii="Times New Roman" w:eastAsia="Times New Roman" w:hAnsi="Times New Roman" w:cs="Times New Roman"/>
          <w:sz w:val="24"/>
          <w:szCs w:val="24"/>
        </w:rPr>
        <w:t xml:space="preserve">—Describe how grant funds will be used to address proposed educational activities and practices, including plans to evaluate its impact on students, and address the rationale for the process, product, strategy, or practice that will enable the applicant to reach the level of success proposed in the application. It should also include the use of grant funds to address a particular area that resulted in the school identification of CSI, ATSI, and GRCRG. </w:t>
      </w:r>
    </w:p>
    <w:p w14:paraId="280E0E02" w14:textId="77777777" w:rsidR="00B92F4F" w:rsidRPr="001D4093" w:rsidRDefault="00B92F4F" w:rsidP="001D4093">
      <w:pPr>
        <w:spacing w:before="6" w:line="276" w:lineRule="auto"/>
        <w:ind w:right="565"/>
        <w:rPr>
          <w:rFonts w:ascii="Times New Roman" w:eastAsia="Times New Roman" w:hAnsi="Times New Roman" w:cs="Times New Roman"/>
          <w:sz w:val="24"/>
          <w:szCs w:val="24"/>
        </w:rPr>
      </w:pPr>
    </w:p>
    <w:p w14:paraId="3E3C2B08" w14:textId="5C34FBBC" w:rsidR="00B92F4F" w:rsidRPr="001D4093" w:rsidRDefault="00B92F4F" w:rsidP="001D4093">
      <w:pPr>
        <w:spacing w:before="6" w:line="276" w:lineRule="auto"/>
        <w:ind w:left="720" w:right="565"/>
        <w:rPr>
          <w:rFonts w:ascii="Times New Roman" w:eastAsia="Times New Roman" w:hAnsi="Times New Roman" w:cs="Times New Roman"/>
          <w:sz w:val="24"/>
          <w:szCs w:val="24"/>
        </w:rPr>
      </w:pPr>
      <w:r w:rsidRPr="001D4093">
        <w:rPr>
          <w:rFonts w:ascii="Times New Roman" w:eastAsia="Times New Roman" w:hAnsi="Times New Roman" w:cs="Times New Roman"/>
          <w:b/>
          <w:sz w:val="24"/>
          <w:szCs w:val="24"/>
        </w:rPr>
        <w:t>Goals/Objectives</w:t>
      </w:r>
      <w:r w:rsidRPr="001D4093">
        <w:rPr>
          <w:rFonts w:ascii="Times New Roman" w:eastAsia="Times New Roman" w:hAnsi="Times New Roman" w:cs="Times New Roman"/>
          <w:sz w:val="24"/>
          <w:szCs w:val="24"/>
        </w:rPr>
        <w:t xml:space="preserve"> </w:t>
      </w:r>
      <w:r w:rsidRPr="001D4093">
        <w:rPr>
          <w:rFonts w:ascii="Times New Roman" w:eastAsia="Times New Roman" w:hAnsi="Times New Roman" w:cs="Times New Roman"/>
          <w:b/>
          <w:i/>
          <w:sz w:val="24"/>
          <w:szCs w:val="24"/>
        </w:rPr>
        <w:t>(25 points)</w:t>
      </w:r>
      <w:r w:rsidRPr="001D4093">
        <w:rPr>
          <w:rFonts w:ascii="Times New Roman" w:eastAsia="Times New Roman" w:hAnsi="Times New Roman" w:cs="Times New Roman"/>
          <w:sz w:val="24"/>
          <w:szCs w:val="24"/>
        </w:rPr>
        <w:t>— Provide a clear description that specifies goals, objectives, outcomes, and a timeline for the proposed project, as well as specific indicators of project benchmarks. These indicators will seamlessly connect to the plan or monitoring implementation and impact.</w:t>
      </w:r>
      <w:r w:rsidRPr="001D4093">
        <w:rPr>
          <w:rFonts w:ascii="Times New Roman" w:eastAsia="Times New Roman" w:hAnsi="Times New Roman" w:cs="Times New Roman"/>
          <w:sz w:val="24"/>
          <w:szCs w:val="24"/>
          <w:vertAlign w:val="superscript"/>
        </w:rPr>
        <w:t>1</w:t>
      </w:r>
      <w:r w:rsidRPr="001D4093">
        <w:rPr>
          <w:rFonts w:ascii="Times New Roman" w:eastAsia="Times New Roman" w:hAnsi="Times New Roman" w:cs="Times New Roman"/>
          <w:sz w:val="24"/>
          <w:szCs w:val="24"/>
        </w:rPr>
        <w:t xml:space="preserve"> This </w:t>
      </w:r>
      <w:proofErr w:type="gramStart"/>
      <w:r w:rsidRPr="001D4093">
        <w:rPr>
          <w:rFonts w:ascii="Times New Roman" w:eastAsia="Times New Roman" w:hAnsi="Times New Roman" w:cs="Times New Roman"/>
          <w:sz w:val="24"/>
          <w:szCs w:val="24"/>
        </w:rPr>
        <w:t>plan</w:t>
      </w:r>
      <w:proofErr w:type="gramEnd"/>
      <w:r w:rsidRPr="001D4093">
        <w:rPr>
          <w:rFonts w:ascii="Times New Roman" w:eastAsia="Times New Roman" w:hAnsi="Times New Roman" w:cs="Times New Roman"/>
          <w:sz w:val="24"/>
          <w:szCs w:val="24"/>
        </w:rPr>
        <w:t xml:space="preserve"> and timeline must be developed for the period of SY22, SY23, and SY24. Additionally, identify intended strategies for communications with and among school(s), ALSDE, and any stakeholders.</w:t>
      </w:r>
    </w:p>
    <w:p w14:paraId="254BB69D" w14:textId="77777777" w:rsidR="00B92F4F" w:rsidRPr="001D4093" w:rsidRDefault="00B92F4F" w:rsidP="001D4093">
      <w:pPr>
        <w:spacing w:before="6" w:line="276" w:lineRule="auto"/>
        <w:ind w:right="565"/>
        <w:rPr>
          <w:rFonts w:ascii="Times New Roman" w:eastAsia="Times New Roman" w:hAnsi="Times New Roman" w:cs="Times New Roman"/>
          <w:sz w:val="24"/>
          <w:szCs w:val="24"/>
        </w:rPr>
      </w:pPr>
    </w:p>
    <w:p w14:paraId="64A95D4E" w14:textId="77AA30B6" w:rsidR="00B92F4F" w:rsidRPr="001D4093" w:rsidRDefault="00B92F4F" w:rsidP="001D4093">
      <w:pPr>
        <w:spacing w:before="6" w:line="276" w:lineRule="auto"/>
        <w:ind w:left="720" w:right="565"/>
        <w:rPr>
          <w:rFonts w:ascii="Times New Roman" w:eastAsia="Times New Roman" w:hAnsi="Times New Roman" w:cs="Times New Roman"/>
          <w:sz w:val="24"/>
          <w:szCs w:val="24"/>
        </w:rPr>
      </w:pPr>
      <w:r w:rsidRPr="001D4093">
        <w:rPr>
          <w:rFonts w:ascii="Times New Roman" w:eastAsia="Times New Roman" w:hAnsi="Times New Roman" w:cs="Times New Roman"/>
          <w:b/>
          <w:sz w:val="24"/>
          <w:szCs w:val="24"/>
        </w:rPr>
        <w:t xml:space="preserve">Innovative Approach </w:t>
      </w:r>
      <w:r w:rsidRPr="001D4093">
        <w:rPr>
          <w:rFonts w:ascii="Times New Roman" w:eastAsia="Times New Roman" w:hAnsi="Times New Roman" w:cs="Times New Roman"/>
          <w:b/>
          <w:i/>
          <w:sz w:val="24"/>
          <w:szCs w:val="24"/>
        </w:rPr>
        <w:t>(15 points)</w:t>
      </w:r>
      <w:r w:rsidRPr="001D4093">
        <w:rPr>
          <w:rFonts w:ascii="Times New Roman" w:eastAsia="Times New Roman" w:hAnsi="Times New Roman" w:cs="Times New Roman"/>
          <w:sz w:val="24"/>
          <w:szCs w:val="24"/>
        </w:rPr>
        <w:t xml:space="preserve">—describe the implementation of promising activities and practices that build on, or are alternatives to, existing approaches that create equitable opportunities for students. </w:t>
      </w:r>
    </w:p>
    <w:p w14:paraId="506D62FC" w14:textId="5D95B4E1" w:rsidR="00B92F4F" w:rsidRPr="001D4093" w:rsidRDefault="00B92F4F" w:rsidP="001D4093">
      <w:pPr>
        <w:spacing w:before="282" w:line="276" w:lineRule="auto"/>
        <w:rPr>
          <w:rFonts w:ascii="Times New Roman" w:eastAsia="Times New Roman" w:hAnsi="Times New Roman" w:cs="Times New Roman"/>
          <w:sz w:val="24"/>
          <w:szCs w:val="24"/>
        </w:rPr>
      </w:pPr>
      <w:r w:rsidRPr="001D4093">
        <w:rPr>
          <w:rFonts w:ascii="Times New Roman" w:eastAsia="Times New Roman" w:hAnsi="Times New Roman" w:cs="Times New Roman"/>
          <w:b/>
          <w:sz w:val="24"/>
          <w:szCs w:val="24"/>
        </w:rPr>
        <w:t xml:space="preserve">Budget and Budget Justification (30 Points) - </w:t>
      </w:r>
      <w:r w:rsidRPr="001D4093">
        <w:rPr>
          <w:rFonts w:ascii="Times New Roman" w:eastAsia="Times New Roman" w:hAnsi="Times New Roman" w:cs="Times New Roman"/>
          <w:sz w:val="24"/>
          <w:szCs w:val="24"/>
        </w:rPr>
        <w:t xml:space="preserve">Include a cost-effective budget and justification for line items that reflect the goals and priorities of this project. This budget and budget justification must be for SY22, SY23, and SY24. </w:t>
      </w:r>
    </w:p>
    <w:p w14:paraId="0F7B3BBC" w14:textId="7979BF20" w:rsidR="00B92F4F" w:rsidRPr="001D4093" w:rsidRDefault="00B92F4F" w:rsidP="001D4093">
      <w:pPr>
        <w:spacing w:before="236" w:line="276" w:lineRule="auto"/>
        <w:rPr>
          <w:rFonts w:ascii="Times New Roman" w:eastAsia="Times New Roman" w:hAnsi="Times New Roman" w:cs="Times New Roman"/>
          <w:sz w:val="24"/>
          <w:szCs w:val="24"/>
        </w:rPr>
      </w:pPr>
      <w:r w:rsidRPr="001D4093">
        <w:rPr>
          <w:rFonts w:ascii="Times New Roman" w:eastAsia="Times New Roman" w:hAnsi="Times New Roman" w:cs="Times New Roman"/>
          <w:b/>
          <w:sz w:val="24"/>
          <w:szCs w:val="24"/>
        </w:rPr>
        <w:t xml:space="preserve">Sustainability (10 Points) - </w:t>
      </w:r>
      <w:r w:rsidRPr="001D4093">
        <w:rPr>
          <w:rFonts w:ascii="Times New Roman" w:eastAsia="Times New Roman" w:hAnsi="Times New Roman" w:cs="Times New Roman"/>
          <w:sz w:val="24"/>
          <w:szCs w:val="24"/>
        </w:rPr>
        <w:t xml:space="preserve">Identify actions school and district will take to continue the innovation beyond the life of the grant. Include sufficient resources (human, fiscal, operational, external partnerships, etc.) that support the implementation and sustainability of the innovation. </w:t>
      </w:r>
    </w:p>
    <w:p w14:paraId="0EB7123F" w14:textId="77777777" w:rsidR="00B92F4F" w:rsidRDefault="00B92F4F" w:rsidP="00B92F4F">
      <w:pPr>
        <w:spacing w:before="41" w:line="316" w:lineRule="auto"/>
        <w:ind w:right="73"/>
        <w:jc w:val="both"/>
        <w:rPr>
          <w:rFonts w:ascii="Verdana"/>
          <w:b/>
          <w:color w:val="005B9D"/>
          <w:w w:val="95"/>
          <w:sz w:val="24"/>
        </w:rPr>
      </w:pPr>
    </w:p>
    <w:p w14:paraId="29075321" w14:textId="77777777" w:rsidR="001D4093" w:rsidRDefault="001D4093">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br w:type="page"/>
      </w:r>
    </w:p>
    <w:p w14:paraId="4452D287" w14:textId="5404E24B" w:rsidR="00B92F4F" w:rsidRPr="001D4093" w:rsidRDefault="0042790B" w:rsidP="00B92F4F">
      <w:pPr>
        <w:rPr>
          <w:rFonts w:asciiTheme="minorHAnsi" w:eastAsia="Times New Roman" w:hAnsiTheme="minorHAnsi" w:cstheme="minorHAnsi"/>
          <w:b/>
          <w:color w:val="4F81BD" w:themeColor="accent1"/>
          <w:sz w:val="28"/>
          <w:szCs w:val="28"/>
        </w:rPr>
      </w:pPr>
      <w:r>
        <w:rPr>
          <w:rFonts w:asciiTheme="minorHAnsi" w:eastAsia="Times New Roman" w:hAnsiTheme="minorHAnsi" w:cstheme="minorHAnsi"/>
          <w:b/>
          <w:color w:val="4F81BD" w:themeColor="accent1"/>
          <w:sz w:val="28"/>
          <w:szCs w:val="28"/>
        </w:rPr>
        <w:lastRenderedPageBreak/>
        <w:t>APPLICATION</w:t>
      </w:r>
      <w:r w:rsidR="00B92F4F" w:rsidRPr="001D4093">
        <w:rPr>
          <w:rFonts w:asciiTheme="minorHAnsi" w:eastAsia="Times New Roman" w:hAnsiTheme="minorHAnsi" w:cstheme="minorHAnsi"/>
          <w:b/>
          <w:color w:val="4F81BD" w:themeColor="accent1"/>
          <w:sz w:val="28"/>
          <w:szCs w:val="28"/>
        </w:rPr>
        <w:t>:</w:t>
      </w:r>
    </w:p>
    <w:p w14:paraId="38634D33" w14:textId="77777777" w:rsidR="00B92F4F" w:rsidRDefault="00B92F4F" w:rsidP="00B92F4F">
      <w:pPr>
        <w:rPr>
          <w:rFonts w:ascii="Times New Roman" w:eastAsia="Times New Roman" w:hAnsi="Times New Roman" w:cs="Times New Roman"/>
          <w:b/>
          <w:sz w:val="24"/>
          <w:szCs w:val="24"/>
        </w:rPr>
      </w:pPr>
    </w:p>
    <w:p w14:paraId="4C0EE297" w14:textId="7C3CC733" w:rsidR="001F0D51" w:rsidRPr="001F0D51" w:rsidRDefault="001F0D51" w:rsidP="001F0D51">
      <w:pPr>
        <w:spacing w:line="276" w:lineRule="auto"/>
        <w:rPr>
          <w:rFonts w:asciiTheme="minorHAnsi" w:eastAsia="Times New Roman" w:hAnsiTheme="minorHAnsi" w:cstheme="minorHAnsi"/>
          <w:b/>
          <w:color w:val="4F81BD" w:themeColor="accent1"/>
          <w:sz w:val="24"/>
          <w:szCs w:val="24"/>
        </w:rPr>
      </w:pPr>
      <w:r w:rsidRPr="001F0D51">
        <w:rPr>
          <w:rFonts w:asciiTheme="minorHAnsi" w:eastAsia="Times New Roman" w:hAnsiTheme="minorHAnsi" w:cstheme="minorHAnsi"/>
          <w:b/>
          <w:color w:val="4F81BD" w:themeColor="accent1"/>
          <w:sz w:val="24"/>
          <w:szCs w:val="24"/>
        </w:rPr>
        <w:t>Part B: Grant Narrative (60 points) (5 pages</w:t>
      </w:r>
      <w:r w:rsidR="00DA0B6B">
        <w:rPr>
          <w:rFonts w:asciiTheme="minorHAnsi" w:eastAsia="Times New Roman" w:hAnsiTheme="minorHAnsi" w:cstheme="minorHAnsi"/>
          <w:b/>
          <w:color w:val="4F81BD" w:themeColor="accent1"/>
          <w:sz w:val="24"/>
          <w:szCs w:val="24"/>
        </w:rPr>
        <w:t xml:space="preserve"> total for this section</w:t>
      </w:r>
      <w:r w:rsidRPr="001F0D51">
        <w:rPr>
          <w:rFonts w:asciiTheme="minorHAnsi" w:eastAsia="Times New Roman" w:hAnsiTheme="minorHAnsi" w:cstheme="minorHAnsi"/>
          <w:b/>
          <w:color w:val="4F81BD" w:themeColor="accent1"/>
          <w:sz w:val="24"/>
          <w:szCs w:val="24"/>
        </w:rPr>
        <w:t>)</w:t>
      </w:r>
    </w:p>
    <w:p w14:paraId="72179FDB" w14:textId="77777777" w:rsidR="001F0D51" w:rsidRPr="001F0D51" w:rsidRDefault="001F0D51" w:rsidP="001F0D51">
      <w:pPr>
        <w:spacing w:line="276" w:lineRule="auto"/>
        <w:rPr>
          <w:rFonts w:asciiTheme="minorHAnsi" w:eastAsia="Times New Roman" w:hAnsiTheme="minorHAnsi" w:cstheme="minorHAnsi"/>
          <w:bCs/>
          <w:sz w:val="24"/>
          <w:szCs w:val="24"/>
        </w:rPr>
      </w:pPr>
      <w:r w:rsidRPr="001F0D51">
        <w:rPr>
          <w:rFonts w:asciiTheme="minorHAnsi" w:eastAsia="Times New Roman" w:hAnsiTheme="minorHAnsi" w:cstheme="minorHAnsi"/>
          <w:bCs/>
          <w:sz w:val="24"/>
          <w:szCs w:val="24"/>
        </w:rPr>
        <w:t>This section includes:</w:t>
      </w:r>
    </w:p>
    <w:p w14:paraId="0F5C8F12" w14:textId="68CC4F0E" w:rsidR="001F0D51" w:rsidRPr="00C56F59" w:rsidRDefault="001F0D51" w:rsidP="00C56F59">
      <w:pPr>
        <w:pStyle w:val="ListParagraph"/>
        <w:numPr>
          <w:ilvl w:val="0"/>
          <w:numId w:val="10"/>
        </w:numPr>
        <w:spacing w:line="276" w:lineRule="auto"/>
        <w:rPr>
          <w:rFonts w:asciiTheme="minorHAnsi" w:eastAsia="Times New Roman" w:hAnsiTheme="minorHAnsi" w:cstheme="minorHAnsi"/>
          <w:bCs/>
          <w:sz w:val="24"/>
          <w:szCs w:val="24"/>
        </w:rPr>
      </w:pPr>
      <w:r w:rsidRPr="00C56F59">
        <w:rPr>
          <w:rFonts w:asciiTheme="minorHAnsi" w:eastAsia="Times New Roman" w:hAnsiTheme="minorHAnsi" w:cstheme="minorHAnsi"/>
          <w:bCs/>
          <w:sz w:val="24"/>
          <w:szCs w:val="24"/>
        </w:rPr>
        <w:t>Project Description and Justification</w:t>
      </w:r>
      <w:r w:rsidRPr="00C56F59">
        <w:rPr>
          <w:rFonts w:asciiTheme="minorHAnsi" w:eastAsia="Times New Roman" w:hAnsiTheme="minorHAnsi" w:cstheme="minorHAnsi"/>
          <w:bCs/>
          <w:sz w:val="24"/>
          <w:szCs w:val="24"/>
        </w:rPr>
        <w:t xml:space="preserve"> (20 points)</w:t>
      </w:r>
    </w:p>
    <w:p w14:paraId="6CE9586A" w14:textId="5FCCEF4A" w:rsidR="001F0D51" w:rsidRPr="00C56F59" w:rsidRDefault="001F0D51" w:rsidP="00C56F59">
      <w:pPr>
        <w:pStyle w:val="ListParagraph"/>
        <w:numPr>
          <w:ilvl w:val="0"/>
          <w:numId w:val="10"/>
        </w:numPr>
        <w:spacing w:line="276" w:lineRule="auto"/>
        <w:rPr>
          <w:rFonts w:asciiTheme="minorHAnsi" w:eastAsia="Times New Roman" w:hAnsiTheme="minorHAnsi" w:cstheme="minorHAnsi"/>
          <w:bCs/>
          <w:sz w:val="24"/>
          <w:szCs w:val="24"/>
        </w:rPr>
      </w:pPr>
      <w:r w:rsidRPr="00C56F59">
        <w:rPr>
          <w:rFonts w:asciiTheme="minorHAnsi" w:eastAsia="Times New Roman" w:hAnsiTheme="minorHAnsi" w:cstheme="minorHAnsi"/>
          <w:bCs/>
          <w:sz w:val="24"/>
          <w:szCs w:val="24"/>
        </w:rPr>
        <w:t>Goals/Objectives</w:t>
      </w:r>
      <w:r w:rsidRPr="00C56F59">
        <w:rPr>
          <w:rFonts w:asciiTheme="minorHAnsi" w:eastAsia="Times New Roman" w:hAnsiTheme="minorHAnsi" w:cstheme="minorHAnsi"/>
          <w:bCs/>
          <w:sz w:val="24"/>
          <w:szCs w:val="24"/>
        </w:rPr>
        <w:t xml:space="preserve">, </w:t>
      </w:r>
      <w:r w:rsidRPr="00C56F59">
        <w:rPr>
          <w:rFonts w:asciiTheme="minorHAnsi" w:eastAsia="Times New Roman" w:hAnsiTheme="minorHAnsi" w:cstheme="minorHAnsi"/>
          <w:bCs/>
          <w:sz w:val="24"/>
          <w:szCs w:val="24"/>
        </w:rPr>
        <w:t>Timeline/Benchmarks</w:t>
      </w:r>
      <w:r w:rsidRPr="00C56F59">
        <w:rPr>
          <w:rFonts w:asciiTheme="minorHAnsi" w:eastAsia="Times New Roman" w:hAnsiTheme="minorHAnsi" w:cstheme="minorHAnsi"/>
          <w:bCs/>
          <w:sz w:val="24"/>
          <w:szCs w:val="24"/>
        </w:rPr>
        <w:t xml:space="preserve"> (25 points)</w:t>
      </w:r>
    </w:p>
    <w:p w14:paraId="4242B6A2" w14:textId="739B13EA" w:rsidR="001F0D51" w:rsidRPr="001F0D51" w:rsidRDefault="001F0D51" w:rsidP="00C56F59">
      <w:pPr>
        <w:pStyle w:val="ListParagraph"/>
        <w:numPr>
          <w:ilvl w:val="0"/>
          <w:numId w:val="10"/>
        </w:numPr>
        <w:spacing w:line="276" w:lineRule="auto"/>
        <w:rPr>
          <w:rFonts w:asciiTheme="minorHAnsi" w:eastAsia="Times New Roman" w:hAnsiTheme="minorHAnsi" w:cstheme="minorHAnsi"/>
          <w:b/>
          <w:sz w:val="24"/>
          <w:szCs w:val="24"/>
        </w:rPr>
      </w:pPr>
      <w:r w:rsidRPr="00C56F59">
        <w:rPr>
          <w:rFonts w:asciiTheme="minorHAnsi" w:eastAsia="Times New Roman" w:hAnsiTheme="minorHAnsi" w:cstheme="minorHAnsi"/>
          <w:bCs/>
          <w:sz w:val="24"/>
          <w:szCs w:val="24"/>
        </w:rPr>
        <w:t>Innovative Approach</w:t>
      </w:r>
      <w:r w:rsidRPr="00C56F59">
        <w:rPr>
          <w:rFonts w:asciiTheme="minorHAnsi" w:eastAsia="Times New Roman" w:hAnsiTheme="minorHAnsi" w:cstheme="minorHAnsi"/>
          <w:bCs/>
          <w:sz w:val="24"/>
          <w:szCs w:val="24"/>
        </w:rPr>
        <w:t xml:space="preserve"> (15 points</w:t>
      </w:r>
      <w:r>
        <w:rPr>
          <w:rFonts w:asciiTheme="minorHAnsi" w:eastAsia="Times New Roman" w:hAnsiTheme="minorHAnsi" w:cstheme="minorHAnsi"/>
          <w:bCs/>
          <w:sz w:val="24"/>
          <w:szCs w:val="24"/>
        </w:rPr>
        <w:t>)</w:t>
      </w:r>
    </w:p>
    <w:p w14:paraId="50F8703A" w14:textId="77777777" w:rsidR="0042790B" w:rsidRPr="0042790B" w:rsidRDefault="0042790B" w:rsidP="0042790B">
      <w:pPr>
        <w:spacing w:line="276" w:lineRule="auto"/>
        <w:rPr>
          <w:rFonts w:asciiTheme="minorHAnsi" w:eastAsia="Times New Roman" w:hAnsiTheme="minorHAnsi" w:cstheme="minorHAnsi"/>
          <w:sz w:val="24"/>
          <w:szCs w:val="24"/>
        </w:rPr>
      </w:pPr>
    </w:p>
    <w:tbl>
      <w:tblPr>
        <w:tblStyle w:val="TableGrid"/>
        <w:tblW w:w="0" w:type="auto"/>
        <w:tblLook w:val="04A0" w:firstRow="1" w:lastRow="0" w:firstColumn="1" w:lastColumn="0" w:noHBand="0" w:noVBand="1"/>
      </w:tblPr>
      <w:tblGrid>
        <w:gridCol w:w="9020"/>
      </w:tblGrid>
      <w:tr w:rsidR="0042790B" w:rsidRPr="0042790B" w14:paraId="50DCCA89" w14:textId="77777777" w:rsidTr="002A509C">
        <w:tc>
          <w:tcPr>
            <w:tcW w:w="9020" w:type="dxa"/>
            <w:shd w:val="clear" w:color="auto" w:fill="4F81BD" w:themeFill="accent1"/>
          </w:tcPr>
          <w:p w14:paraId="0A35E69D" w14:textId="1B646755" w:rsidR="0042790B" w:rsidRPr="002A509C" w:rsidRDefault="0042790B" w:rsidP="00D42578">
            <w:pPr>
              <w:pStyle w:val="ListParagraph"/>
              <w:numPr>
                <w:ilvl w:val="0"/>
                <w:numId w:val="11"/>
              </w:numPr>
              <w:spacing w:line="276" w:lineRule="auto"/>
              <w:rPr>
                <w:rFonts w:asciiTheme="minorHAnsi" w:eastAsia="Times New Roman" w:hAnsiTheme="minorHAnsi" w:cstheme="minorHAnsi"/>
                <w:b/>
                <w:color w:val="FFFFFF" w:themeColor="background1"/>
                <w:sz w:val="24"/>
                <w:szCs w:val="24"/>
                <w:u w:val="single"/>
              </w:rPr>
            </w:pPr>
            <w:r w:rsidRPr="002A509C">
              <w:rPr>
                <w:rFonts w:asciiTheme="minorHAnsi" w:eastAsia="Times New Roman" w:hAnsiTheme="minorHAnsi" w:cstheme="minorHAnsi"/>
                <w:b/>
                <w:color w:val="FFFFFF" w:themeColor="background1"/>
                <w:sz w:val="24"/>
                <w:szCs w:val="24"/>
              </w:rPr>
              <w:t>Project Description and Justification (20 points)</w:t>
            </w:r>
          </w:p>
        </w:tc>
      </w:tr>
      <w:tr w:rsidR="0042790B" w14:paraId="46176D9C" w14:textId="77777777" w:rsidTr="002A509C">
        <w:tc>
          <w:tcPr>
            <w:tcW w:w="9020" w:type="dxa"/>
            <w:shd w:val="clear" w:color="auto" w:fill="DBE5F1" w:themeFill="accent1" w:themeFillTint="33"/>
          </w:tcPr>
          <w:p w14:paraId="2CB2D707" w14:textId="167C1DC0" w:rsidR="0042790B" w:rsidRPr="002A509C" w:rsidRDefault="0042790B" w:rsidP="0042790B">
            <w:pPr>
              <w:spacing w:line="276" w:lineRule="auto"/>
              <w:rPr>
                <w:rFonts w:asciiTheme="minorHAnsi" w:eastAsia="Palatino Linotype" w:hAnsiTheme="minorHAnsi" w:cstheme="minorHAnsi"/>
                <w:b/>
                <w:i/>
                <w:iCs/>
                <w:sz w:val="24"/>
                <w:szCs w:val="24"/>
              </w:rPr>
            </w:pPr>
            <w:r w:rsidRPr="002A509C">
              <w:rPr>
                <w:rFonts w:asciiTheme="minorHAnsi" w:eastAsia="Palatino Linotype" w:hAnsiTheme="minorHAnsi" w:cstheme="minorHAnsi"/>
                <w:b/>
                <w:i/>
                <w:iCs/>
                <w:sz w:val="24"/>
                <w:szCs w:val="24"/>
              </w:rPr>
              <w:t>From the rubric</w:t>
            </w:r>
            <w:r w:rsidRPr="002A509C">
              <w:rPr>
                <w:rFonts w:asciiTheme="minorHAnsi" w:eastAsia="Palatino Linotype" w:hAnsiTheme="minorHAnsi" w:cstheme="minorHAnsi"/>
                <w:b/>
                <w:i/>
                <w:iCs/>
                <w:sz w:val="24"/>
                <w:szCs w:val="24"/>
              </w:rPr>
              <w:t>:</w:t>
            </w:r>
          </w:p>
          <w:p w14:paraId="63F00294" w14:textId="2BF924BF" w:rsidR="0042790B" w:rsidRPr="002A509C" w:rsidRDefault="001F0D51" w:rsidP="0042790B">
            <w:pPr>
              <w:spacing w:line="276" w:lineRule="auto"/>
              <w:rPr>
                <w:rFonts w:asciiTheme="minorHAnsi" w:eastAsia="Times New Roman" w:hAnsiTheme="minorHAnsi" w:cstheme="minorHAnsi"/>
                <w:sz w:val="20"/>
                <w:szCs w:val="20"/>
              </w:rPr>
            </w:pPr>
            <w:r w:rsidRPr="002A509C">
              <w:rPr>
                <w:rFonts w:asciiTheme="minorHAnsi" w:eastAsia="Palatino Linotype" w:hAnsiTheme="minorHAnsi" w:cstheme="minorHAnsi"/>
                <w:b/>
                <w:sz w:val="20"/>
                <w:szCs w:val="20"/>
              </w:rPr>
              <w:t>Provide a</w:t>
            </w:r>
            <w:r w:rsidR="0042790B" w:rsidRPr="002A509C">
              <w:rPr>
                <w:rFonts w:asciiTheme="minorHAnsi" w:eastAsia="Palatino Linotype" w:hAnsiTheme="minorHAnsi" w:cstheme="minorHAnsi"/>
                <w:b/>
                <w:sz w:val="20"/>
                <w:szCs w:val="20"/>
              </w:rPr>
              <w:t xml:space="preserve"> detailed project description and justification that includes: </w:t>
            </w:r>
          </w:p>
          <w:p w14:paraId="099FDC35" w14:textId="77777777" w:rsidR="0042790B" w:rsidRPr="002A509C" w:rsidRDefault="0042790B" w:rsidP="0042790B">
            <w:pPr>
              <w:pStyle w:val="ListParagraph"/>
              <w:numPr>
                <w:ilvl w:val="0"/>
                <w:numId w:val="7"/>
              </w:numPr>
              <w:autoSpaceDE/>
              <w:autoSpaceDN/>
              <w:spacing w:line="276" w:lineRule="auto"/>
              <w:rPr>
                <w:rFonts w:asciiTheme="minorHAnsi" w:eastAsia="Palatino Linotype" w:hAnsiTheme="minorHAnsi" w:cstheme="minorHAnsi"/>
                <w:sz w:val="20"/>
                <w:szCs w:val="20"/>
              </w:rPr>
            </w:pPr>
            <w:r w:rsidRPr="002A509C">
              <w:rPr>
                <w:rFonts w:asciiTheme="minorHAnsi" w:eastAsia="Palatino Linotype" w:hAnsiTheme="minorHAnsi" w:cstheme="minorHAnsi"/>
                <w:sz w:val="20"/>
                <w:szCs w:val="20"/>
              </w:rPr>
              <w:t>Detailed description of the project’s goal(s) and purpose and how these will be achieved with proposed educational activities and practices (10 points)</w:t>
            </w:r>
          </w:p>
          <w:p w14:paraId="54CF9B12" w14:textId="77777777" w:rsidR="0042790B" w:rsidRPr="002A509C" w:rsidRDefault="0042790B" w:rsidP="0042790B">
            <w:pPr>
              <w:pStyle w:val="ListParagraph"/>
              <w:numPr>
                <w:ilvl w:val="0"/>
                <w:numId w:val="7"/>
              </w:numPr>
              <w:spacing w:line="276" w:lineRule="auto"/>
              <w:rPr>
                <w:rFonts w:asciiTheme="minorHAnsi" w:eastAsia="Palatino Linotype" w:hAnsiTheme="minorHAnsi" w:cstheme="minorHAnsi"/>
                <w:sz w:val="20"/>
                <w:szCs w:val="20"/>
              </w:rPr>
            </w:pPr>
            <w:r w:rsidRPr="002A509C">
              <w:rPr>
                <w:rFonts w:asciiTheme="minorHAnsi" w:eastAsia="Palatino Linotype" w:hAnsiTheme="minorHAnsi" w:cstheme="minorHAnsi"/>
                <w:sz w:val="20"/>
                <w:szCs w:val="20"/>
              </w:rPr>
              <w:t>Connection to CHANCE Competitive Grant priorities that resulted in the school identification of CSI, ATSI, and GRCRG (5 points)</w:t>
            </w:r>
          </w:p>
          <w:p w14:paraId="56B0D168" w14:textId="77777777" w:rsidR="0042790B" w:rsidRPr="002A509C" w:rsidRDefault="0042790B" w:rsidP="0042790B">
            <w:pPr>
              <w:pStyle w:val="ListParagraph"/>
              <w:numPr>
                <w:ilvl w:val="0"/>
                <w:numId w:val="7"/>
              </w:numPr>
              <w:spacing w:line="276" w:lineRule="auto"/>
              <w:rPr>
                <w:rFonts w:ascii="Times New Roman" w:eastAsia="Palatino Linotype" w:hAnsi="Times New Roman" w:cs="Times New Roman"/>
                <w:sz w:val="24"/>
                <w:szCs w:val="24"/>
              </w:rPr>
            </w:pPr>
            <w:r w:rsidRPr="002A509C">
              <w:rPr>
                <w:rFonts w:asciiTheme="minorHAnsi" w:eastAsia="Palatino Linotype" w:hAnsiTheme="minorHAnsi" w:cstheme="minorHAnsi"/>
                <w:sz w:val="20"/>
                <w:szCs w:val="20"/>
              </w:rPr>
              <w:t>Addressed the rationale behind this project and how it will impact classrooms, school, district, and community (if applicable) and enable the applicant to reach the level of success proposed in the application (5 points)</w:t>
            </w:r>
          </w:p>
          <w:p w14:paraId="2828F3A3" w14:textId="3B12AE2D" w:rsidR="002A509C" w:rsidRPr="002A509C" w:rsidRDefault="002A509C" w:rsidP="002A509C">
            <w:pPr>
              <w:spacing w:line="276" w:lineRule="auto"/>
              <w:rPr>
                <w:rFonts w:ascii="Times New Roman" w:eastAsia="Palatino Linotype" w:hAnsi="Times New Roman" w:cs="Times New Roman"/>
                <w:sz w:val="24"/>
                <w:szCs w:val="24"/>
              </w:rPr>
            </w:pPr>
          </w:p>
        </w:tc>
      </w:tr>
    </w:tbl>
    <w:p w14:paraId="7AA541C3" w14:textId="77777777" w:rsidR="0042790B" w:rsidRDefault="0042790B" w:rsidP="0042790B">
      <w:pPr>
        <w:spacing w:line="276" w:lineRule="auto"/>
        <w:rPr>
          <w:rFonts w:ascii="Times New Roman" w:eastAsia="Times New Roman" w:hAnsi="Times New Roman" w:cs="Times New Roman"/>
          <w:b/>
          <w:sz w:val="24"/>
          <w:szCs w:val="24"/>
          <w:u w:val="single"/>
        </w:rPr>
      </w:pPr>
    </w:p>
    <w:p w14:paraId="40025FF8" w14:textId="5842E335" w:rsidR="00B92F4F" w:rsidRPr="0042790B" w:rsidRDefault="00C56F59" w:rsidP="0042790B">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 xml:space="preserve">Information </w:t>
      </w:r>
      <w:r w:rsidR="002A509C">
        <w:rPr>
          <w:rFonts w:asciiTheme="minorHAnsi" w:eastAsia="Times New Roman" w:hAnsiTheme="minorHAnsi" w:cstheme="minorHAnsi"/>
          <w:b/>
          <w:bCs/>
          <w:color w:val="4F81BD" w:themeColor="accent1"/>
          <w:sz w:val="24"/>
          <w:szCs w:val="24"/>
        </w:rPr>
        <w:t>about your school</w:t>
      </w:r>
      <w:r w:rsidR="00B92F4F" w:rsidRPr="0042790B">
        <w:rPr>
          <w:rFonts w:asciiTheme="minorHAnsi" w:eastAsia="Times New Roman" w:hAnsiTheme="minorHAnsi" w:cstheme="minorHAnsi"/>
          <w:b/>
          <w:bCs/>
          <w:color w:val="4F81BD" w:themeColor="accent1"/>
          <w:sz w:val="24"/>
          <w:szCs w:val="24"/>
        </w:rPr>
        <w:t>:</w:t>
      </w:r>
    </w:p>
    <w:p w14:paraId="4D9EFB8B" w14:textId="47501E19" w:rsidR="00B92F4F" w:rsidRPr="0042790B" w:rsidRDefault="00B92F4F" w:rsidP="0042790B">
      <w:pPr>
        <w:spacing w:line="276" w:lineRule="auto"/>
        <w:rPr>
          <w:rFonts w:ascii="Times New Roman" w:eastAsia="Times New Roman" w:hAnsi="Times New Roman" w:cs="Times New Roman"/>
          <w:i/>
          <w:sz w:val="24"/>
          <w:szCs w:val="24"/>
        </w:rPr>
      </w:pPr>
      <w:r w:rsidRPr="00C56F59">
        <w:rPr>
          <w:rFonts w:ascii="Times New Roman" w:eastAsia="Times New Roman" w:hAnsi="Times New Roman" w:cs="Times New Roman"/>
          <w:i/>
          <w:sz w:val="24"/>
          <w:szCs w:val="24"/>
        </w:rPr>
        <w:t>Start by letting the reader know whether you are applying under CSI, ATSI, or GRCRG.  This is important because the category under which you apply gives the reader key information.  Also tell the reader why you fall into this category.</w:t>
      </w:r>
    </w:p>
    <w:p w14:paraId="6724F3D0" w14:textId="77777777" w:rsidR="00B92F4F" w:rsidRPr="0042790B" w:rsidRDefault="00B92F4F" w:rsidP="0042790B">
      <w:pPr>
        <w:spacing w:line="276" w:lineRule="auto"/>
        <w:rPr>
          <w:rFonts w:ascii="Times New Roman" w:eastAsia="Times New Roman" w:hAnsi="Times New Roman" w:cs="Times New Roman"/>
          <w:sz w:val="24"/>
          <w:szCs w:val="24"/>
        </w:rPr>
      </w:pPr>
    </w:p>
    <w:p w14:paraId="6B79250D" w14:textId="72158D43" w:rsidR="0042790B" w:rsidRPr="0042790B" w:rsidRDefault="00C56F59" w:rsidP="0042790B">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Information about BARR</w:t>
      </w:r>
      <w:r w:rsidR="0042790B" w:rsidRPr="0042790B">
        <w:rPr>
          <w:rFonts w:asciiTheme="minorHAnsi" w:eastAsia="Times New Roman" w:hAnsiTheme="minorHAnsi" w:cstheme="minorHAnsi"/>
          <w:b/>
          <w:bCs/>
          <w:color w:val="4F81BD" w:themeColor="accent1"/>
          <w:sz w:val="24"/>
          <w:szCs w:val="24"/>
        </w:rPr>
        <w:t>:</w:t>
      </w:r>
    </w:p>
    <w:p w14:paraId="0FAA571F" w14:textId="679F75DA" w:rsidR="00B92F4F" w:rsidRPr="0042790B" w:rsidRDefault="00B92F4F" w:rsidP="0042790B">
      <w:pPr>
        <w:spacing w:line="276" w:lineRule="auto"/>
        <w:rPr>
          <w:rFonts w:ascii="Times New Roman" w:eastAsia="Times New Roman" w:hAnsi="Times New Roman" w:cs="Times New Roman"/>
          <w:sz w:val="24"/>
          <w:szCs w:val="24"/>
        </w:rPr>
      </w:pPr>
      <w:r w:rsidRPr="0042790B">
        <w:rPr>
          <w:rFonts w:ascii="Times New Roman" w:eastAsia="Times New Roman" w:hAnsi="Times New Roman" w:cs="Times New Roman"/>
          <w:sz w:val="24"/>
          <w:szCs w:val="24"/>
        </w:rPr>
        <w:t xml:space="preserve">BARR, a strengths-based, whole-school system approach, will </w:t>
      </w:r>
      <w:r w:rsidRPr="00C56F59">
        <w:rPr>
          <w:rFonts w:ascii="Times New Roman" w:eastAsia="Times New Roman" w:hAnsi="Times New Roman" w:cs="Times New Roman"/>
          <w:sz w:val="24"/>
          <w:szCs w:val="24"/>
        </w:rPr>
        <w:t xml:space="preserve">improve </w:t>
      </w:r>
      <w:r w:rsidRPr="00C56F59">
        <w:rPr>
          <w:rFonts w:ascii="Times New Roman" w:eastAsia="Times New Roman" w:hAnsi="Times New Roman" w:cs="Times New Roman"/>
          <w:i/>
          <w:sz w:val="24"/>
          <w:szCs w:val="24"/>
        </w:rPr>
        <w:t>[fill in your priorities that align with BARR outcomes. BARR’s grant writing team is willing to help you with this.  Contact jennifer.fox@barrcenter.org].</w:t>
      </w:r>
      <w:r w:rsidRPr="00C56F59">
        <w:rPr>
          <w:rFonts w:ascii="Times New Roman" w:eastAsia="Times New Roman" w:hAnsi="Times New Roman" w:cs="Times New Roman"/>
          <w:sz w:val="24"/>
          <w:szCs w:val="24"/>
        </w:rPr>
        <w:t xml:space="preserve"> This</w:t>
      </w:r>
      <w:r w:rsidRPr="0042790B">
        <w:rPr>
          <w:rFonts w:ascii="Times New Roman" w:eastAsia="Times New Roman" w:hAnsi="Times New Roman" w:cs="Times New Roman"/>
          <w:sz w:val="24"/>
          <w:szCs w:val="24"/>
        </w:rPr>
        <w:t xml:space="preserve"> comprehensive approach allows for collaboration and capacity-building based on two pillars: positive intentional relationships and real-time actionable data. The BARR model consists of key interwoven strategies and supports, including evidence-based SEL curriculum (I-Times and U-Times), focus on the whole-student, effective use of block team meetings and risk review to discuss students’ strengths and barriers based on quantitative and qualitative data, integrated family partnerships, on-going virtual and in-person professional development and coaching for teachers and staff, and contextual supports.</w:t>
      </w:r>
    </w:p>
    <w:p w14:paraId="14DCEA99" w14:textId="77777777" w:rsidR="00B92F4F" w:rsidRPr="0042790B" w:rsidRDefault="00B92F4F" w:rsidP="0042790B">
      <w:pPr>
        <w:spacing w:line="276" w:lineRule="auto"/>
        <w:rPr>
          <w:rFonts w:ascii="Times New Roman" w:eastAsia="Times New Roman" w:hAnsi="Times New Roman" w:cs="Times New Roman"/>
          <w:sz w:val="24"/>
          <w:szCs w:val="24"/>
        </w:rPr>
      </w:pPr>
    </w:p>
    <w:p w14:paraId="7A20BB1B" w14:textId="77777777" w:rsidR="00B92F4F" w:rsidRPr="0042790B" w:rsidRDefault="00B92F4F" w:rsidP="0042790B">
      <w:pPr>
        <w:spacing w:line="276" w:lineRule="auto"/>
        <w:rPr>
          <w:rFonts w:ascii="Times New Roman" w:eastAsia="Times New Roman" w:hAnsi="Times New Roman" w:cs="Times New Roman"/>
          <w:sz w:val="24"/>
          <w:szCs w:val="24"/>
        </w:rPr>
      </w:pPr>
      <w:r w:rsidRPr="0042790B">
        <w:rPr>
          <w:rFonts w:ascii="Times New Roman" w:eastAsia="Times New Roman" w:hAnsi="Times New Roman" w:cs="Times New Roman"/>
          <w:sz w:val="24"/>
          <w:szCs w:val="24"/>
        </w:rPr>
        <w:t xml:space="preserve">BARR is grounded in the extensive experience of the practitioners involved in implementing and researching BARR. A mediation analysis of the BARR model demonstrates that BARR changes adults’ beliefs and behaviors, which then changes student beliefs. Thus, students feel more supported, set higher expectations, and are more engaged in school. These changes in student beliefs result in increased attendance and decreased behavioral issues, which then lead to improved academic performance (Bos et al., 2019). Thus, the BARR model has </w:t>
      </w:r>
      <w:r w:rsidRPr="0042790B">
        <w:rPr>
          <w:rFonts w:ascii="Times New Roman" w:eastAsia="Times New Roman" w:hAnsi="Times New Roman" w:cs="Times New Roman"/>
          <w:sz w:val="24"/>
          <w:szCs w:val="24"/>
        </w:rPr>
        <w:lastRenderedPageBreak/>
        <w:t xml:space="preserve">shown positive outcomes for high-need students in a variety of settings, including better academic performance on standardized assessments (Bos et al., 2019; </w:t>
      </w:r>
      <w:proofErr w:type="spellStart"/>
      <w:r w:rsidRPr="0042790B">
        <w:rPr>
          <w:rFonts w:ascii="Times New Roman" w:eastAsia="Times New Roman" w:hAnsi="Times New Roman" w:cs="Times New Roman"/>
          <w:sz w:val="24"/>
          <w:szCs w:val="24"/>
        </w:rPr>
        <w:t>Corsello</w:t>
      </w:r>
      <w:proofErr w:type="spellEnd"/>
      <w:r w:rsidRPr="0042790B">
        <w:rPr>
          <w:rFonts w:ascii="Times New Roman" w:eastAsia="Times New Roman" w:hAnsi="Times New Roman" w:cs="Times New Roman"/>
          <w:sz w:val="24"/>
          <w:szCs w:val="24"/>
        </w:rPr>
        <w:t xml:space="preserve"> &amp; Sharma, 2015; Flay, </w:t>
      </w:r>
      <w:proofErr w:type="spellStart"/>
      <w:r w:rsidRPr="0042790B">
        <w:rPr>
          <w:rFonts w:ascii="Times New Roman" w:eastAsia="Times New Roman" w:hAnsi="Times New Roman" w:cs="Times New Roman"/>
          <w:sz w:val="24"/>
          <w:szCs w:val="24"/>
        </w:rPr>
        <w:t>Acock</w:t>
      </w:r>
      <w:proofErr w:type="spellEnd"/>
      <w:r w:rsidRPr="0042790B">
        <w:rPr>
          <w:rFonts w:ascii="Times New Roman" w:eastAsia="Times New Roman" w:hAnsi="Times New Roman" w:cs="Times New Roman"/>
          <w:sz w:val="24"/>
          <w:szCs w:val="24"/>
        </w:rPr>
        <w:t xml:space="preserve">, </w:t>
      </w:r>
      <w:proofErr w:type="spellStart"/>
      <w:r w:rsidRPr="0042790B">
        <w:rPr>
          <w:rFonts w:ascii="Times New Roman" w:eastAsia="Times New Roman" w:hAnsi="Times New Roman" w:cs="Times New Roman"/>
          <w:sz w:val="24"/>
          <w:szCs w:val="24"/>
        </w:rPr>
        <w:t>Vuchinich</w:t>
      </w:r>
      <w:proofErr w:type="spellEnd"/>
      <w:r w:rsidRPr="0042790B">
        <w:rPr>
          <w:rFonts w:ascii="Times New Roman" w:eastAsia="Times New Roman" w:hAnsi="Times New Roman" w:cs="Times New Roman"/>
          <w:sz w:val="24"/>
          <w:szCs w:val="24"/>
        </w:rPr>
        <w:t>, &amp; Beets, 2006; Flay &amp; Allred, 2003). As a result, BARR is listed five times in Evidence for ESSA for having strong evidence for all secondary students in math, reading, and socioemotional skills, and for struggling students in math and reading, based on the model’s ability to improve standardized test scores in these areas. Independent research on BARR’s effectiveness meets What Works Clearinghouse (WWC) standards without reservation at the high school level (Bos et al., 2019; Boulay et al., 2018).</w:t>
      </w:r>
    </w:p>
    <w:p w14:paraId="54B6FE9B" w14:textId="77777777" w:rsidR="00B92F4F" w:rsidRPr="0042790B" w:rsidRDefault="00B92F4F" w:rsidP="0042790B">
      <w:pPr>
        <w:spacing w:line="276" w:lineRule="auto"/>
        <w:rPr>
          <w:rFonts w:ascii="Times New Roman" w:eastAsia="Times New Roman" w:hAnsi="Times New Roman" w:cs="Times New Roman"/>
          <w:sz w:val="24"/>
          <w:szCs w:val="24"/>
        </w:rPr>
      </w:pPr>
    </w:p>
    <w:p w14:paraId="75B6BA07" w14:textId="10037A1F" w:rsidR="001F0D51" w:rsidRPr="001F0D51" w:rsidRDefault="00B92F4F" w:rsidP="001F0D51">
      <w:pPr>
        <w:spacing w:line="276" w:lineRule="auto"/>
        <w:rPr>
          <w:rFonts w:ascii="Times New Roman" w:eastAsia="Times New Roman" w:hAnsi="Times New Roman" w:cs="Times New Roman"/>
          <w:sz w:val="24"/>
          <w:szCs w:val="24"/>
        </w:rPr>
      </w:pPr>
      <w:r w:rsidRPr="0042790B">
        <w:rPr>
          <w:rFonts w:ascii="Times New Roman" w:eastAsia="Times New Roman" w:hAnsi="Times New Roman" w:cs="Times New Roman"/>
          <w:sz w:val="24"/>
          <w:szCs w:val="24"/>
        </w:rPr>
        <w:t>For broader impact, networks of educational professionals and schools are facilitated and supported by BARR. Professional Learning Communities (PLCs), webinars, network tools, and inter-network meetings provide educators and schools time to collaborate, identify common issues, work to collectively design solutions, and challenge common norms. Although strategies are often specific to the context of each school and its students, sharing these strategies and interventions within the network support schools’ efforts to distill whether common approaches are effective and scalable.</w:t>
      </w:r>
    </w:p>
    <w:p w14:paraId="7D7F1431" w14:textId="77777777" w:rsidR="001F0D51" w:rsidRPr="0042790B" w:rsidRDefault="001F0D51" w:rsidP="001F0D51">
      <w:pPr>
        <w:spacing w:line="276" w:lineRule="auto"/>
        <w:rPr>
          <w:rFonts w:asciiTheme="minorHAnsi" w:eastAsia="Times New Roman" w:hAnsiTheme="minorHAnsi" w:cstheme="minorHAnsi"/>
          <w:sz w:val="24"/>
          <w:szCs w:val="24"/>
        </w:rPr>
      </w:pPr>
    </w:p>
    <w:tbl>
      <w:tblPr>
        <w:tblStyle w:val="TableGrid"/>
        <w:tblW w:w="0" w:type="auto"/>
        <w:tblLook w:val="04A0" w:firstRow="1" w:lastRow="0" w:firstColumn="1" w:lastColumn="0" w:noHBand="0" w:noVBand="1"/>
      </w:tblPr>
      <w:tblGrid>
        <w:gridCol w:w="9020"/>
      </w:tblGrid>
      <w:tr w:rsidR="001F0D51" w:rsidRPr="0042790B" w14:paraId="3DB25C9C" w14:textId="77777777" w:rsidTr="002A509C">
        <w:tc>
          <w:tcPr>
            <w:tcW w:w="9020" w:type="dxa"/>
            <w:shd w:val="clear" w:color="auto" w:fill="4F81BD" w:themeFill="accent1"/>
          </w:tcPr>
          <w:p w14:paraId="0F36A05A" w14:textId="60D4B9AD" w:rsidR="001F0D51" w:rsidRPr="002A509C" w:rsidRDefault="001F0D51" w:rsidP="00D42578">
            <w:pPr>
              <w:pStyle w:val="ListParagraph"/>
              <w:numPr>
                <w:ilvl w:val="0"/>
                <w:numId w:val="11"/>
              </w:numPr>
              <w:spacing w:line="276" w:lineRule="auto"/>
              <w:rPr>
                <w:rFonts w:asciiTheme="minorHAnsi" w:eastAsia="Times New Roman" w:hAnsiTheme="minorHAnsi" w:cstheme="minorHAnsi"/>
                <w:b/>
                <w:color w:val="FFFFFF" w:themeColor="background1"/>
                <w:sz w:val="24"/>
                <w:szCs w:val="24"/>
                <w:u w:val="single"/>
              </w:rPr>
            </w:pPr>
            <w:r w:rsidRPr="002A509C">
              <w:rPr>
                <w:rFonts w:asciiTheme="minorHAnsi" w:eastAsia="Times New Roman" w:hAnsiTheme="minorHAnsi" w:cstheme="minorHAnsi"/>
                <w:b/>
                <w:color w:val="FFFFFF" w:themeColor="background1"/>
                <w:sz w:val="24"/>
                <w:szCs w:val="24"/>
              </w:rPr>
              <w:t>Goals/Objectives, Timeline/Benchmarks</w:t>
            </w:r>
            <w:r w:rsidRPr="002A509C">
              <w:rPr>
                <w:rFonts w:asciiTheme="minorHAnsi" w:eastAsia="Times New Roman" w:hAnsiTheme="minorHAnsi" w:cstheme="minorHAnsi"/>
                <w:b/>
                <w:color w:val="FFFFFF" w:themeColor="background1"/>
                <w:sz w:val="24"/>
                <w:szCs w:val="24"/>
              </w:rPr>
              <w:t xml:space="preserve"> (2</w:t>
            </w:r>
            <w:r w:rsidRPr="002A509C">
              <w:rPr>
                <w:rFonts w:asciiTheme="minorHAnsi" w:eastAsia="Times New Roman" w:hAnsiTheme="minorHAnsi" w:cstheme="minorHAnsi"/>
                <w:b/>
                <w:color w:val="FFFFFF" w:themeColor="background1"/>
                <w:sz w:val="24"/>
                <w:szCs w:val="24"/>
              </w:rPr>
              <w:t>5</w:t>
            </w:r>
            <w:r w:rsidRPr="002A509C">
              <w:rPr>
                <w:rFonts w:asciiTheme="minorHAnsi" w:eastAsia="Times New Roman" w:hAnsiTheme="minorHAnsi" w:cstheme="minorHAnsi"/>
                <w:b/>
                <w:color w:val="FFFFFF" w:themeColor="background1"/>
                <w:sz w:val="24"/>
                <w:szCs w:val="24"/>
              </w:rPr>
              <w:t xml:space="preserve"> points)</w:t>
            </w:r>
          </w:p>
        </w:tc>
      </w:tr>
      <w:tr w:rsidR="001F0D51" w14:paraId="1CFD8663" w14:textId="77777777" w:rsidTr="002A509C">
        <w:tc>
          <w:tcPr>
            <w:tcW w:w="9020" w:type="dxa"/>
            <w:shd w:val="clear" w:color="auto" w:fill="DBE5F1" w:themeFill="accent1" w:themeFillTint="33"/>
          </w:tcPr>
          <w:p w14:paraId="7E97A42F" w14:textId="77777777" w:rsidR="001F0D51" w:rsidRPr="002A509C" w:rsidRDefault="001F0D51" w:rsidP="00DB7729">
            <w:pPr>
              <w:spacing w:line="276" w:lineRule="auto"/>
              <w:rPr>
                <w:rFonts w:asciiTheme="minorHAnsi" w:eastAsia="Palatino Linotype" w:hAnsiTheme="minorHAnsi" w:cstheme="minorHAnsi"/>
                <w:b/>
                <w:i/>
                <w:iCs/>
                <w:sz w:val="24"/>
                <w:szCs w:val="24"/>
              </w:rPr>
            </w:pPr>
            <w:r w:rsidRPr="002A509C">
              <w:rPr>
                <w:rFonts w:asciiTheme="minorHAnsi" w:eastAsia="Palatino Linotype" w:hAnsiTheme="minorHAnsi" w:cstheme="minorHAnsi"/>
                <w:b/>
                <w:i/>
                <w:iCs/>
                <w:sz w:val="24"/>
                <w:szCs w:val="24"/>
              </w:rPr>
              <w:t>From the rubric:</w:t>
            </w:r>
          </w:p>
          <w:p w14:paraId="1A82A546" w14:textId="3DE7F6B6" w:rsidR="001F0D51" w:rsidRPr="001F0D51" w:rsidRDefault="001F0D51" w:rsidP="001F0D51">
            <w:pPr>
              <w:spacing w:line="276" w:lineRule="auto"/>
              <w:rPr>
                <w:rFonts w:asciiTheme="minorHAnsi" w:eastAsia="Palatino Linotype" w:hAnsiTheme="minorHAnsi" w:cstheme="minorHAnsi"/>
                <w:b/>
                <w:sz w:val="20"/>
                <w:szCs w:val="20"/>
              </w:rPr>
            </w:pPr>
            <w:r w:rsidRPr="001F0D51">
              <w:rPr>
                <w:rFonts w:asciiTheme="minorHAnsi" w:eastAsia="Palatino Linotype" w:hAnsiTheme="minorHAnsi" w:cstheme="minorHAnsi"/>
                <w:b/>
                <w:sz w:val="20"/>
                <w:szCs w:val="20"/>
              </w:rPr>
              <w:t>A detailed description of the Goals, Objectives, Project</w:t>
            </w:r>
            <w:r>
              <w:rPr>
                <w:rFonts w:asciiTheme="minorHAnsi" w:eastAsia="Palatino Linotype" w:hAnsiTheme="minorHAnsi" w:cstheme="minorHAnsi"/>
                <w:b/>
                <w:sz w:val="20"/>
                <w:szCs w:val="20"/>
              </w:rPr>
              <w:t xml:space="preserve"> </w:t>
            </w:r>
            <w:r w:rsidRPr="001F0D51">
              <w:rPr>
                <w:rFonts w:asciiTheme="minorHAnsi" w:eastAsia="Palatino Linotype" w:hAnsiTheme="minorHAnsi" w:cstheme="minorHAnsi"/>
                <w:b/>
                <w:sz w:val="20"/>
                <w:szCs w:val="20"/>
              </w:rPr>
              <w:t>Timeline, and Benchmarks that include:</w:t>
            </w:r>
          </w:p>
          <w:p w14:paraId="2D607B96" w14:textId="39AD86F7" w:rsidR="001F0D51" w:rsidRPr="001F0D51" w:rsidRDefault="001F0D51" w:rsidP="001F0D51">
            <w:pPr>
              <w:pStyle w:val="ListParagraph"/>
              <w:numPr>
                <w:ilvl w:val="0"/>
                <w:numId w:val="7"/>
              </w:numPr>
              <w:autoSpaceDE/>
              <w:autoSpaceDN/>
              <w:spacing w:line="276" w:lineRule="auto"/>
              <w:rPr>
                <w:rFonts w:asciiTheme="minorHAnsi" w:eastAsia="Palatino Linotype" w:hAnsiTheme="minorHAnsi" w:cstheme="minorHAnsi"/>
                <w:sz w:val="20"/>
                <w:szCs w:val="20"/>
              </w:rPr>
            </w:pPr>
            <w:r w:rsidRPr="001F0D51">
              <w:rPr>
                <w:rFonts w:asciiTheme="minorHAnsi" w:eastAsia="Palatino Linotype" w:hAnsiTheme="minorHAnsi" w:cstheme="minorHAnsi"/>
                <w:sz w:val="20"/>
                <w:szCs w:val="20"/>
              </w:rPr>
              <w:t>A description of CHANCE Competitive Grant priorities that will be used to determine success including clearly defined SMART goals, numeric objectives, and specific outcomes</w:t>
            </w:r>
            <w:r w:rsidR="002A509C">
              <w:rPr>
                <w:rFonts w:asciiTheme="minorHAnsi" w:eastAsia="Palatino Linotype" w:hAnsiTheme="minorHAnsi" w:cstheme="minorHAnsi"/>
                <w:sz w:val="20"/>
                <w:szCs w:val="20"/>
              </w:rPr>
              <w:t xml:space="preserve"> (5 points)</w:t>
            </w:r>
          </w:p>
          <w:p w14:paraId="6971FF48" w14:textId="632002D2" w:rsidR="001F0D51" w:rsidRPr="001F0D51" w:rsidRDefault="001F0D51" w:rsidP="001F0D51">
            <w:pPr>
              <w:pStyle w:val="ListParagraph"/>
              <w:numPr>
                <w:ilvl w:val="0"/>
                <w:numId w:val="7"/>
              </w:numPr>
              <w:autoSpaceDE/>
              <w:autoSpaceDN/>
              <w:spacing w:line="276" w:lineRule="auto"/>
              <w:rPr>
                <w:rFonts w:asciiTheme="minorHAnsi" w:eastAsia="Palatino Linotype" w:hAnsiTheme="minorHAnsi" w:cstheme="minorHAnsi"/>
                <w:sz w:val="20"/>
                <w:szCs w:val="20"/>
              </w:rPr>
            </w:pPr>
            <w:r w:rsidRPr="001F0D51">
              <w:rPr>
                <w:rFonts w:asciiTheme="minorHAnsi" w:eastAsia="Palatino Linotype" w:hAnsiTheme="minorHAnsi" w:cstheme="minorHAnsi"/>
                <w:sz w:val="20"/>
                <w:szCs w:val="20"/>
              </w:rPr>
              <w:t>A project timeline with specific indicators of project success (benchmarks) at key points of the timeline</w:t>
            </w:r>
            <w:r w:rsidR="002A509C">
              <w:rPr>
                <w:rFonts w:asciiTheme="minorHAnsi" w:eastAsia="Palatino Linotype" w:hAnsiTheme="minorHAnsi" w:cstheme="minorHAnsi"/>
                <w:sz w:val="20"/>
                <w:szCs w:val="20"/>
              </w:rPr>
              <w:t xml:space="preserve"> (5 points)</w:t>
            </w:r>
            <w:r w:rsidRPr="001F0D51">
              <w:rPr>
                <w:rFonts w:asciiTheme="minorHAnsi" w:eastAsia="Palatino Linotype" w:hAnsiTheme="minorHAnsi" w:cstheme="minorHAnsi"/>
                <w:sz w:val="20"/>
                <w:szCs w:val="20"/>
              </w:rPr>
              <w:t xml:space="preserve"> </w:t>
            </w:r>
          </w:p>
          <w:p w14:paraId="555B6C89" w14:textId="53CFE96A" w:rsidR="001F0D51" w:rsidRPr="001F0D51" w:rsidRDefault="001F0D51" w:rsidP="001F0D51">
            <w:pPr>
              <w:pStyle w:val="ListParagraph"/>
              <w:numPr>
                <w:ilvl w:val="0"/>
                <w:numId w:val="7"/>
              </w:numPr>
              <w:autoSpaceDE/>
              <w:autoSpaceDN/>
              <w:spacing w:line="276" w:lineRule="auto"/>
              <w:rPr>
                <w:rFonts w:asciiTheme="minorHAnsi" w:eastAsia="Palatino Linotype" w:hAnsiTheme="minorHAnsi" w:cstheme="minorHAnsi"/>
                <w:sz w:val="20"/>
                <w:szCs w:val="20"/>
              </w:rPr>
            </w:pPr>
            <w:r w:rsidRPr="001F0D51">
              <w:rPr>
                <w:rFonts w:asciiTheme="minorHAnsi" w:eastAsia="Palatino Linotype" w:hAnsiTheme="minorHAnsi" w:cstheme="minorHAnsi"/>
                <w:sz w:val="20"/>
                <w:szCs w:val="20"/>
              </w:rPr>
              <w:t xml:space="preserve">Clear picture of how data will be collected and used to demonstrate degree to which outcomes are met and plan’s impact on school </w:t>
            </w:r>
            <w:r w:rsidR="002A509C">
              <w:rPr>
                <w:rFonts w:asciiTheme="minorHAnsi" w:eastAsia="Palatino Linotype" w:hAnsiTheme="minorHAnsi" w:cstheme="minorHAnsi"/>
                <w:sz w:val="20"/>
                <w:szCs w:val="20"/>
              </w:rPr>
              <w:t>(5 points)</w:t>
            </w:r>
          </w:p>
          <w:p w14:paraId="61B6FD70" w14:textId="695D57A1" w:rsidR="001F0D51" w:rsidRPr="002A509C" w:rsidRDefault="001F0D51" w:rsidP="001F0D51">
            <w:pPr>
              <w:pStyle w:val="ListParagraph"/>
              <w:numPr>
                <w:ilvl w:val="0"/>
                <w:numId w:val="7"/>
              </w:numPr>
              <w:spacing w:line="276" w:lineRule="auto"/>
              <w:rPr>
                <w:rFonts w:ascii="Times New Roman" w:eastAsia="Palatino Linotype" w:hAnsi="Times New Roman" w:cs="Times New Roman"/>
                <w:sz w:val="24"/>
                <w:szCs w:val="24"/>
              </w:rPr>
            </w:pPr>
            <w:r w:rsidRPr="001F0D51">
              <w:rPr>
                <w:rFonts w:asciiTheme="minorHAnsi" w:eastAsia="Palatino Linotype" w:hAnsiTheme="minorHAnsi" w:cstheme="minorHAnsi"/>
                <w:sz w:val="20"/>
                <w:szCs w:val="20"/>
              </w:rPr>
              <w:t>Intended strategies for communications with and among school(s), the ALSDE, and any stakeholders to include monitoring</w:t>
            </w:r>
            <w:r w:rsidR="002A509C">
              <w:rPr>
                <w:rFonts w:asciiTheme="minorHAnsi" w:eastAsia="Palatino Linotype" w:hAnsiTheme="minorHAnsi" w:cstheme="minorHAnsi"/>
                <w:sz w:val="20"/>
                <w:szCs w:val="20"/>
              </w:rPr>
              <w:t xml:space="preserve"> (10 points)</w:t>
            </w:r>
          </w:p>
          <w:p w14:paraId="78CE4A18" w14:textId="7EFA41B0" w:rsidR="002A509C" w:rsidRPr="002A509C" w:rsidRDefault="002A509C" w:rsidP="002A509C">
            <w:pPr>
              <w:spacing w:line="276" w:lineRule="auto"/>
              <w:rPr>
                <w:rFonts w:ascii="Times New Roman" w:eastAsia="Palatino Linotype" w:hAnsi="Times New Roman" w:cs="Times New Roman"/>
                <w:sz w:val="24"/>
                <w:szCs w:val="24"/>
              </w:rPr>
            </w:pPr>
          </w:p>
        </w:tc>
      </w:tr>
    </w:tbl>
    <w:p w14:paraId="45194D9F" w14:textId="77777777" w:rsidR="001F0D51" w:rsidRDefault="001F0D51" w:rsidP="001F0D51">
      <w:pPr>
        <w:spacing w:line="276" w:lineRule="auto"/>
        <w:rPr>
          <w:rFonts w:ascii="Times New Roman" w:eastAsia="Times New Roman" w:hAnsi="Times New Roman" w:cs="Times New Roman"/>
          <w:b/>
          <w:sz w:val="24"/>
          <w:szCs w:val="24"/>
          <w:u w:val="single"/>
        </w:rPr>
      </w:pPr>
    </w:p>
    <w:p w14:paraId="76C39570" w14:textId="09709964" w:rsidR="001F0D51" w:rsidRPr="0042790B" w:rsidRDefault="00C56F59" w:rsidP="001F0D51">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Information specific to your school</w:t>
      </w:r>
      <w:r w:rsidR="001F0D51" w:rsidRPr="0042790B">
        <w:rPr>
          <w:rFonts w:asciiTheme="minorHAnsi" w:eastAsia="Times New Roman" w:hAnsiTheme="minorHAnsi" w:cstheme="minorHAnsi"/>
          <w:b/>
          <w:bCs/>
          <w:color w:val="4F81BD" w:themeColor="accent1"/>
          <w:sz w:val="24"/>
          <w:szCs w:val="24"/>
        </w:rPr>
        <w:t>:</w:t>
      </w:r>
    </w:p>
    <w:p w14:paraId="4848F13C" w14:textId="0EFDFD72" w:rsidR="001F0D51" w:rsidRPr="0042790B" w:rsidRDefault="001F0D51" w:rsidP="001F0D51">
      <w:pPr>
        <w:spacing w:line="276" w:lineRule="auto"/>
        <w:rPr>
          <w:rFonts w:ascii="Times New Roman" w:eastAsia="Times New Roman" w:hAnsi="Times New Roman" w:cs="Times New Roman"/>
          <w:i/>
          <w:sz w:val="24"/>
          <w:szCs w:val="24"/>
        </w:rPr>
      </w:pPr>
      <w:r w:rsidRPr="00C56F59">
        <w:rPr>
          <w:rFonts w:ascii="Times New Roman" w:eastAsia="Times New Roman" w:hAnsi="Times New Roman" w:cs="Times New Roman"/>
          <w:i/>
          <w:sz w:val="24"/>
          <w:szCs w:val="24"/>
        </w:rPr>
        <w:t>Write a brief description of CHANCE Competitive priorities that will be used to determine success.</w:t>
      </w:r>
    </w:p>
    <w:p w14:paraId="315B54E7" w14:textId="77777777" w:rsidR="001F0D51" w:rsidRPr="0042790B" w:rsidRDefault="001F0D51" w:rsidP="001F0D51">
      <w:pPr>
        <w:spacing w:line="276" w:lineRule="auto"/>
        <w:rPr>
          <w:rFonts w:ascii="Times New Roman" w:eastAsia="Times New Roman" w:hAnsi="Times New Roman" w:cs="Times New Roman"/>
          <w:sz w:val="24"/>
          <w:szCs w:val="24"/>
        </w:rPr>
      </w:pPr>
    </w:p>
    <w:p w14:paraId="17D4EE0C" w14:textId="7B466C02" w:rsidR="001F0D51" w:rsidRPr="0042790B" w:rsidRDefault="00C56F59" w:rsidP="001F0D51">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Information about BARR</w:t>
      </w:r>
      <w:r w:rsidR="001F0D51" w:rsidRPr="0042790B">
        <w:rPr>
          <w:rFonts w:asciiTheme="minorHAnsi" w:eastAsia="Times New Roman" w:hAnsiTheme="minorHAnsi" w:cstheme="minorHAnsi"/>
          <w:b/>
          <w:bCs/>
          <w:color w:val="4F81BD" w:themeColor="accent1"/>
          <w:sz w:val="24"/>
          <w:szCs w:val="24"/>
        </w:rPr>
        <w:t>:</w:t>
      </w:r>
    </w:p>
    <w:p w14:paraId="05E86390" w14:textId="5B88988F" w:rsidR="00B92F4F" w:rsidRDefault="00B92F4F" w:rsidP="0042790B">
      <w:pPr>
        <w:widowControl/>
        <w:autoSpaceDE/>
        <w:autoSpaceDN/>
        <w:spacing w:line="276" w:lineRule="auto"/>
        <w:rPr>
          <w:rFonts w:ascii="Times New Roman" w:eastAsia="Times New Roman" w:hAnsi="Times New Roman" w:cs="Times New Roman"/>
          <w:color w:val="000000"/>
          <w:sz w:val="24"/>
          <w:szCs w:val="24"/>
        </w:rPr>
      </w:pPr>
      <w:r w:rsidRPr="0042790B">
        <w:rPr>
          <w:rFonts w:ascii="Times New Roman" w:eastAsia="Times New Roman" w:hAnsi="Times New Roman" w:cs="Times New Roman"/>
          <w:color w:val="000000"/>
          <w:sz w:val="24"/>
          <w:szCs w:val="24"/>
        </w:rPr>
        <w:t xml:space="preserve">The </w:t>
      </w:r>
      <w:r w:rsidR="002A509C">
        <w:rPr>
          <w:rFonts w:ascii="Times New Roman" w:eastAsia="Times New Roman" w:hAnsi="Times New Roman" w:cs="Times New Roman"/>
          <w:color w:val="000000"/>
          <w:sz w:val="24"/>
          <w:szCs w:val="24"/>
        </w:rPr>
        <w:t xml:space="preserve">project timeline </w:t>
      </w:r>
      <w:r w:rsidRPr="0042790B">
        <w:rPr>
          <w:rFonts w:ascii="Times New Roman" w:eastAsia="Times New Roman" w:hAnsi="Times New Roman" w:cs="Times New Roman"/>
          <w:color w:val="000000"/>
          <w:sz w:val="24"/>
          <w:szCs w:val="24"/>
        </w:rPr>
        <w:t>table below shows clearly defined SMART goals, numeric objectives, and specific outcomes for BARR implementation.</w:t>
      </w:r>
      <w:r w:rsidR="00E679FB">
        <w:rPr>
          <w:rFonts w:ascii="Times New Roman" w:eastAsia="Times New Roman" w:hAnsi="Times New Roman" w:cs="Times New Roman"/>
          <w:color w:val="000000"/>
          <w:sz w:val="24"/>
          <w:szCs w:val="24"/>
        </w:rPr>
        <w:t xml:space="preserve"> You will see that data is collected throughout the process in many ways. BARR provides both training and tools for the collection of data as well as coaching on progress to goals.</w:t>
      </w:r>
    </w:p>
    <w:p w14:paraId="225189E8" w14:textId="77777777" w:rsidR="00E679FB" w:rsidRPr="0042790B" w:rsidRDefault="00E679FB" w:rsidP="0042790B">
      <w:pPr>
        <w:widowControl/>
        <w:autoSpaceDE/>
        <w:autoSpaceDN/>
        <w:spacing w:line="276" w:lineRule="auto"/>
        <w:rPr>
          <w:rFonts w:ascii="Times New Roman" w:eastAsia="Times New Roman" w:hAnsi="Times New Roman" w:cs="Times New Roman"/>
          <w:sz w:val="24"/>
          <w:szCs w:val="24"/>
        </w:rPr>
      </w:pPr>
    </w:p>
    <w:p w14:paraId="3F403AD1" w14:textId="77777777" w:rsidR="00B92F4F" w:rsidRPr="0042790B" w:rsidRDefault="00B92F4F" w:rsidP="0042790B">
      <w:pPr>
        <w:widowControl/>
        <w:autoSpaceDE/>
        <w:autoSpaceDN/>
        <w:spacing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89"/>
        <w:gridCol w:w="1545"/>
        <w:gridCol w:w="1959"/>
        <w:gridCol w:w="2167"/>
        <w:gridCol w:w="1860"/>
      </w:tblGrid>
      <w:tr w:rsidR="00DF06D0" w:rsidRPr="00B92F4F" w14:paraId="3589FED7" w14:textId="77777777" w:rsidTr="00C56F59">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14:paraId="7CDC5716" w14:textId="77777777" w:rsidR="00B92F4F" w:rsidRPr="001F0D51" w:rsidRDefault="00B92F4F" w:rsidP="00B92F4F">
            <w:pPr>
              <w:widowControl/>
              <w:autoSpaceDE/>
              <w:autoSpaceDN/>
              <w:jc w:val="center"/>
              <w:rPr>
                <w:rFonts w:ascii="Times New Roman" w:eastAsia="Times New Roman" w:hAnsi="Times New Roman" w:cs="Times New Roman"/>
                <w:sz w:val="20"/>
                <w:szCs w:val="20"/>
              </w:rPr>
            </w:pPr>
            <w:r w:rsidRPr="001F0D51">
              <w:rPr>
                <w:rFonts w:ascii="Times New Roman" w:eastAsia="Times New Roman" w:hAnsi="Times New Roman" w:cs="Times New Roman"/>
                <w:b/>
                <w:bCs/>
                <w:color w:val="000000"/>
                <w:sz w:val="20"/>
                <w:szCs w:val="20"/>
              </w:rPr>
              <w:lastRenderedPageBreak/>
              <w:t>Timeline</w:t>
            </w:r>
          </w:p>
        </w:tc>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14:paraId="2C05E8D8" w14:textId="77777777" w:rsidR="00B92F4F" w:rsidRPr="001F0D51" w:rsidRDefault="00B92F4F" w:rsidP="00B92F4F">
            <w:pPr>
              <w:widowControl/>
              <w:autoSpaceDE/>
              <w:autoSpaceDN/>
              <w:jc w:val="center"/>
              <w:rPr>
                <w:rFonts w:ascii="Times New Roman" w:eastAsia="Times New Roman" w:hAnsi="Times New Roman" w:cs="Times New Roman"/>
                <w:sz w:val="20"/>
                <w:szCs w:val="20"/>
              </w:rPr>
            </w:pPr>
            <w:r w:rsidRPr="001F0D51">
              <w:rPr>
                <w:rFonts w:ascii="Times New Roman" w:eastAsia="Times New Roman" w:hAnsi="Times New Roman" w:cs="Times New Roman"/>
                <w:b/>
                <w:bCs/>
                <w:color w:val="000000"/>
                <w:sz w:val="20"/>
                <w:szCs w:val="20"/>
              </w:rPr>
              <w:t>Goal/Purpose</w:t>
            </w:r>
          </w:p>
        </w:tc>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14:paraId="79C27810" w14:textId="77777777" w:rsidR="00B92F4F" w:rsidRPr="001F0D51" w:rsidRDefault="00B92F4F" w:rsidP="00B92F4F">
            <w:pPr>
              <w:widowControl/>
              <w:autoSpaceDE/>
              <w:autoSpaceDN/>
              <w:jc w:val="center"/>
              <w:rPr>
                <w:rFonts w:ascii="Times New Roman" w:eastAsia="Times New Roman" w:hAnsi="Times New Roman" w:cs="Times New Roman"/>
                <w:sz w:val="20"/>
                <w:szCs w:val="20"/>
              </w:rPr>
            </w:pPr>
            <w:r w:rsidRPr="001F0D51">
              <w:rPr>
                <w:rFonts w:ascii="Times New Roman" w:eastAsia="Times New Roman" w:hAnsi="Times New Roman" w:cs="Times New Roman"/>
                <w:b/>
                <w:bCs/>
                <w:color w:val="000000"/>
                <w:sz w:val="20"/>
                <w:szCs w:val="20"/>
              </w:rPr>
              <w:t>Description of Activity and 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14:paraId="3484F699" w14:textId="77777777" w:rsidR="00B92F4F" w:rsidRPr="001F0D51" w:rsidRDefault="00B92F4F" w:rsidP="00B92F4F">
            <w:pPr>
              <w:widowControl/>
              <w:autoSpaceDE/>
              <w:autoSpaceDN/>
              <w:jc w:val="center"/>
              <w:rPr>
                <w:rFonts w:ascii="Times New Roman" w:eastAsia="Times New Roman" w:hAnsi="Times New Roman" w:cs="Times New Roman"/>
                <w:sz w:val="20"/>
                <w:szCs w:val="20"/>
              </w:rPr>
            </w:pPr>
            <w:r w:rsidRPr="001F0D51">
              <w:rPr>
                <w:rFonts w:ascii="Times New Roman" w:eastAsia="Times New Roman" w:hAnsi="Times New Roman" w:cs="Times New Roman"/>
                <w:b/>
                <w:bCs/>
                <w:color w:val="000000"/>
                <w:sz w:val="20"/>
                <w:szCs w:val="20"/>
              </w:rPr>
              <w:t>Deliverable/Product</w:t>
            </w:r>
          </w:p>
        </w:tc>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14:paraId="6BF51DED" w14:textId="77777777" w:rsidR="00B92F4F" w:rsidRPr="001F0D51" w:rsidRDefault="00B92F4F" w:rsidP="00B92F4F">
            <w:pPr>
              <w:widowControl/>
              <w:autoSpaceDE/>
              <w:autoSpaceDN/>
              <w:jc w:val="center"/>
              <w:rPr>
                <w:rFonts w:ascii="Times New Roman" w:eastAsia="Times New Roman" w:hAnsi="Times New Roman" w:cs="Times New Roman"/>
                <w:sz w:val="20"/>
                <w:szCs w:val="20"/>
              </w:rPr>
            </w:pPr>
            <w:r w:rsidRPr="001F0D51">
              <w:rPr>
                <w:rFonts w:ascii="Times New Roman" w:eastAsia="Times New Roman" w:hAnsi="Times New Roman" w:cs="Times New Roman"/>
                <w:b/>
                <w:bCs/>
                <w:color w:val="000000"/>
                <w:sz w:val="20"/>
                <w:szCs w:val="20"/>
              </w:rPr>
              <w:t>Measurement, Benchmark of Success</w:t>
            </w:r>
          </w:p>
        </w:tc>
      </w:tr>
      <w:tr w:rsidR="00CF73C6" w:rsidRPr="00B92F4F" w14:paraId="333909BE" w14:textId="77777777" w:rsidTr="00C56F5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A024DC2"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January -- February 2022</w:t>
            </w:r>
          </w:p>
          <w:p w14:paraId="156DC22D"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sz w:val="20"/>
                <w:szCs w:val="20"/>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EBF02C1"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Obtain signed contract to implement the BARR model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0D967BF"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School obtains necessary approvals from district, school board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F6E0F15"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Signed contract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C458CD8"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Signed contract</w:t>
            </w:r>
          </w:p>
        </w:tc>
      </w:tr>
      <w:tr w:rsidR="00CF73C6" w:rsidRPr="00B92F4F" w14:paraId="43835E2F" w14:textId="77777777" w:rsidTr="00C56F5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E379E9B"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Summer 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6CC7F52"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Train school staff in the BARR model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E3D2C8E"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Training for staff identified to implement BARR model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BE30D2A"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Implementation Training conducted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07CEC56"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Feedback surveys from trainings</w:t>
            </w:r>
          </w:p>
        </w:tc>
      </w:tr>
      <w:tr w:rsidR="00CF73C6" w:rsidRPr="00B92F4F" w14:paraId="1A9DF79C" w14:textId="77777777" w:rsidTr="00C56F5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1C0FABB"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March 2022--June 2022</w:t>
            </w:r>
          </w:p>
          <w:p w14:paraId="035FA09E"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sz w:val="20"/>
                <w:szCs w:val="20"/>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6A18839"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Hire a BARR Coordinator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DF3965F"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School posts for coordinator position, conducts interviews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4DCA60A"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Position description, job posting, interview protocol, hiring documents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FDA73EC" w14:textId="10C36D39"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sz w:val="20"/>
                <w:szCs w:val="20"/>
              </w:rPr>
              <w:t>0.5 FTE BARR Coordinator hired by June 30, 2022</w:t>
            </w:r>
          </w:p>
        </w:tc>
      </w:tr>
      <w:tr w:rsidR="00CF73C6" w:rsidRPr="00B92F4F" w14:paraId="5A439A9D" w14:textId="77777777" w:rsidTr="00C56F5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930CB1A"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School Year 2022-23 and beyond</w:t>
            </w:r>
          </w:p>
          <w:p w14:paraId="1FEC7D76"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E95E99D"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Implement the BARR model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8300C64" w14:textId="3441E3EC"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Educators implement model with assistance from BARR Coach</w:t>
            </w:r>
            <w:r w:rsidRPr="001F0D51">
              <w:rPr>
                <w:rFonts w:ascii="Times New Roman" w:eastAsia="Times New Roman" w:hAnsi="Times New Roman" w:cs="Times New Roman"/>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65848CC" w14:textId="5D311D9C"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Eight strategies of BARR implemented fully over the three-year grant period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3ED863C" w14:textId="0BFD69FE"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Fidelity achieved over the three-year period as measured by BARR fidelity rubric</w:t>
            </w:r>
          </w:p>
        </w:tc>
      </w:tr>
      <w:tr w:rsidR="00CF73C6" w:rsidRPr="00B92F4F" w14:paraId="4BEFF23C" w14:textId="77777777" w:rsidTr="00C56F5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F22A23E"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Student surveys in March of every school year; student outcome data collected every grading period and summarized annually </w:t>
            </w:r>
          </w:p>
          <w:p w14:paraId="3EB6E8A2"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A076CF7"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Measure and analyze student SEL and outcome data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9EBF89A"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BARR student surveys conducted, data collected on student behavior, attendance, grades, and failure rates (secondary only), Math and ELA test scores with support from BARR Coach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CAD009D"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Data on student SEL, behavior, attendance, grades, failure rates (secondary only), Math and ELA test scores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3FD6A9E"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Increased SEL, decreased behavior problems, increased attendance, grades, decreased failure rates, increased Math, ELA test scores as compared to years past</w:t>
            </w:r>
          </w:p>
        </w:tc>
      </w:tr>
      <w:tr w:rsidR="00CF73C6" w:rsidRPr="00B92F4F" w14:paraId="70068814" w14:textId="77777777" w:rsidTr="00C56F5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F2CC289"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April of every year (conference) and monthly PLCs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32FDA57"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Network with other schools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DD7E38A"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5 educators from school attend BARR National Conference and monthly PLCs as part of professional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E411E38"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5 educators attend BARR National Conference in Palm Springs (2022) and annually thereafter and attend monthly PLCs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3312933"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Attendance at annual conferences and monthly PLCs</w:t>
            </w:r>
          </w:p>
        </w:tc>
      </w:tr>
      <w:tr w:rsidR="00CF73C6" w:rsidRPr="00B92F4F" w14:paraId="6C21526F" w14:textId="77777777" w:rsidTr="00C56F5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59F5F73"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Annually in spring of every year and ongoing as well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E1DA61B"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Communicate BARR progress and findings to school board and other stakeholders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27A1FCB"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BARR Coordinator, other school educators and administrators, BARR Coach, BARR Communications manager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2227B40"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Leverage communication, including social media,</w:t>
            </w:r>
          </w:p>
          <w:p w14:paraId="3FDF0B2F"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to share findings with the support of BARR Communications manager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ABCE81B"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Presentation materials, social media tracking, newsletters, communications to families</w:t>
            </w:r>
          </w:p>
        </w:tc>
      </w:tr>
      <w:tr w:rsidR="00CF73C6" w:rsidRPr="00B92F4F" w14:paraId="46D2C0D0" w14:textId="77777777" w:rsidTr="00C56F5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5646B7A"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December of each year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87C0A9B"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Write annual and project end reports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9AF8346"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School personnel with assistance from BARR Center Coach.  BARR Center provides school with yearly annual progress report.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D4BD949"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Annual and project end final reports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1DBC2F3" w14:textId="77777777" w:rsidR="00B92F4F" w:rsidRPr="001F0D51" w:rsidRDefault="00B92F4F" w:rsidP="00B92F4F">
            <w:pPr>
              <w:widowControl/>
              <w:autoSpaceDE/>
              <w:autoSpaceDN/>
              <w:spacing w:before="20" w:after="20"/>
              <w:rPr>
                <w:rFonts w:ascii="Times New Roman" w:eastAsia="Times New Roman" w:hAnsi="Times New Roman" w:cs="Times New Roman"/>
                <w:sz w:val="20"/>
                <w:szCs w:val="20"/>
              </w:rPr>
            </w:pPr>
            <w:r w:rsidRPr="001F0D51">
              <w:rPr>
                <w:rFonts w:ascii="Times New Roman" w:eastAsia="Times New Roman" w:hAnsi="Times New Roman" w:cs="Times New Roman"/>
                <w:color w:val="000000"/>
                <w:sz w:val="20"/>
                <w:szCs w:val="20"/>
              </w:rPr>
              <w:t>Annual and project-end final reports are written and delivered on time to ALSDE</w:t>
            </w:r>
          </w:p>
        </w:tc>
      </w:tr>
    </w:tbl>
    <w:p w14:paraId="26780DA4" w14:textId="2D244899" w:rsidR="00B92F4F" w:rsidRDefault="00B92F4F" w:rsidP="00B92F4F">
      <w:pPr>
        <w:spacing w:before="41" w:line="316" w:lineRule="auto"/>
        <w:ind w:right="73"/>
        <w:rPr>
          <w:rFonts w:ascii="Verdana"/>
          <w:b/>
          <w:color w:val="005B9D"/>
          <w:w w:val="95"/>
          <w:sz w:val="24"/>
        </w:rPr>
      </w:pPr>
    </w:p>
    <w:p w14:paraId="6401DBB7" w14:textId="77777777" w:rsidR="00E679FB" w:rsidRDefault="00E679FB" w:rsidP="00B92F4F">
      <w:pPr>
        <w:spacing w:before="41" w:line="316" w:lineRule="auto"/>
        <w:ind w:right="73"/>
        <w:rPr>
          <w:rFonts w:ascii="Verdana"/>
          <w:b/>
          <w:color w:val="005B9D"/>
          <w:w w:val="95"/>
          <w:sz w:val="24"/>
        </w:rPr>
      </w:pPr>
    </w:p>
    <w:p w14:paraId="73E6585C" w14:textId="77777777" w:rsidR="00C56F59" w:rsidRDefault="00C56F5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tbl>
      <w:tblPr>
        <w:tblStyle w:val="TableGrid"/>
        <w:tblW w:w="0" w:type="auto"/>
        <w:tblLook w:val="04A0" w:firstRow="1" w:lastRow="0" w:firstColumn="1" w:lastColumn="0" w:noHBand="0" w:noVBand="1"/>
      </w:tblPr>
      <w:tblGrid>
        <w:gridCol w:w="9020"/>
      </w:tblGrid>
      <w:tr w:rsidR="00C56F59" w:rsidRPr="0042790B" w14:paraId="6C05727B" w14:textId="77777777" w:rsidTr="002A509C">
        <w:tc>
          <w:tcPr>
            <w:tcW w:w="9020" w:type="dxa"/>
            <w:shd w:val="clear" w:color="auto" w:fill="4F81BD" w:themeFill="accent1"/>
          </w:tcPr>
          <w:p w14:paraId="03B258CD" w14:textId="6D3DFD6A" w:rsidR="00C56F59" w:rsidRPr="002A509C" w:rsidRDefault="00C56F59" w:rsidP="00D42578">
            <w:pPr>
              <w:pStyle w:val="ListParagraph"/>
              <w:numPr>
                <w:ilvl w:val="0"/>
                <w:numId w:val="11"/>
              </w:numPr>
              <w:spacing w:line="276" w:lineRule="auto"/>
              <w:rPr>
                <w:rFonts w:asciiTheme="minorHAnsi" w:eastAsia="Times New Roman" w:hAnsiTheme="minorHAnsi" w:cstheme="minorHAnsi"/>
                <w:b/>
                <w:color w:val="FFFFFF" w:themeColor="background1"/>
                <w:sz w:val="24"/>
                <w:szCs w:val="24"/>
                <w:u w:val="single"/>
              </w:rPr>
            </w:pPr>
            <w:r w:rsidRPr="002A509C">
              <w:rPr>
                <w:rFonts w:asciiTheme="minorHAnsi" w:eastAsia="Times New Roman" w:hAnsiTheme="minorHAnsi" w:cstheme="minorHAnsi"/>
                <w:b/>
                <w:color w:val="FFFFFF" w:themeColor="background1"/>
                <w:sz w:val="24"/>
                <w:szCs w:val="24"/>
              </w:rPr>
              <w:lastRenderedPageBreak/>
              <w:t>Innovative Approach</w:t>
            </w:r>
            <w:r w:rsidRPr="002A509C">
              <w:rPr>
                <w:rFonts w:asciiTheme="minorHAnsi" w:eastAsia="Times New Roman" w:hAnsiTheme="minorHAnsi" w:cstheme="minorHAnsi"/>
                <w:b/>
                <w:color w:val="FFFFFF" w:themeColor="background1"/>
                <w:sz w:val="24"/>
                <w:szCs w:val="24"/>
              </w:rPr>
              <w:t xml:space="preserve"> (</w:t>
            </w:r>
            <w:r w:rsidRPr="002A509C">
              <w:rPr>
                <w:rFonts w:asciiTheme="minorHAnsi" w:eastAsia="Times New Roman" w:hAnsiTheme="minorHAnsi" w:cstheme="minorHAnsi"/>
                <w:b/>
                <w:color w:val="FFFFFF" w:themeColor="background1"/>
                <w:sz w:val="24"/>
                <w:szCs w:val="24"/>
              </w:rPr>
              <w:t>15</w:t>
            </w:r>
            <w:r w:rsidRPr="002A509C">
              <w:rPr>
                <w:rFonts w:asciiTheme="minorHAnsi" w:eastAsia="Times New Roman" w:hAnsiTheme="minorHAnsi" w:cstheme="minorHAnsi"/>
                <w:b/>
                <w:color w:val="FFFFFF" w:themeColor="background1"/>
                <w:sz w:val="24"/>
                <w:szCs w:val="24"/>
              </w:rPr>
              <w:t xml:space="preserve"> points)</w:t>
            </w:r>
          </w:p>
        </w:tc>
      </w:tr>
      <w:tr w:rsidR="00C56F59" w14:paraId="14E0D251" w14:textId="77777777" w:rsidTr="002A509C">
        <w:tc>
          <w:tcPr>
            <w:tcW w:w="9020" w:type="dxa"/>
            <w:shd w:val="clear" w:color="auto" w:fill="DBE5F1" w:themeFill="accent1" w:themeFillTint="33"/>
          </w:tcPr>
          <w:p w14:paraId="2805D9DD" w14:textId="77777777" w:rsidR="00C56F59" w:rsidRPr="002A509C" w:rsidRDefault="00C56F59" w:rsidP="00DB7729">
            <w:pPr>
              <w:spacing w:line="276" w:lineRule="auto"/>
              <w:rPr>
                <w:rFonts w:asciiTheme="minorHAnsi" w:eastAsia="Palatino Linotype" w:hAnsiTheme="minorHAnsi" w:cstheme="minorHAnsi"/>
                <w:b/>
                <w:i/>
                <w:iCs/>
                <w:sz w:val="24"/>
                <w:szCs w:val="24"/>
              </w:rPr>
            </w:pPr>
            <w:r w:rsidRPr="002A509C">
              <w:rPr>
                <w:rFonts w:asciiTheme="minorHAnsi" w:eastAsia="Palatino Linotype" w:hAnsiTheme="minorHAnsi" w:cstheme="minorHAnsi"/>
                <w:b/>
                <w:i/>
                <w:iCs/>
                <w:sz w:val="24"/>
                <w:szCs w:val="24"/>
              </w:rPr>
              <w:t>From the rubric:</w:t>
            </w:r>
          </w:p>
          <w:p w14:paraId="30DE511B" w14:textId="77777777" w:rsidR="00C56F59" w:rsidRDefault="00C56F59" w:rsidP="00C56F59">
            <w:pPr>
              <w:spacing w:line="276" w:lineRule="auto"/>
              <w:rPr>
                <w:rFonts w:asciiTheme="minorHAnsi" w:eastAsia="Palatino Linotype" w:hAnsiTheme="minorHAnsi" w:cstheme="minorHAnsi"/>
                <w:b/>
                <w:sz w:val="20"/>
                <w:szCs w:val="20"/>
              </w:rPr>
            </w:pPr>
            <w:r w:rsidRPr="00C56F59">
              <w:rPr>
                <w:rFonts w:asciiTheme="minorHAnsi" w:eastAsia="Palatino Linotype" w:hAnsiTheme="minorHAnsi" w:cstheme="minorHAnsi"/>
                <w:b/>
                <w:sz w:val="20"/>
                <w:szCs w:val="20"/>
              </w:rPr>
              <w:t>A detailed description of how the project uses an innovative</w:t>
            </w:r>
            <w:r>
              <w:rPr>
                <w:rFonts w:asciiTheme="minorHAnsi" w:eastAsia="Palatino Linotype" w:hAnsiTheme="minorHAnsi" w:cstheme="minorHAnsi"/>
                <w:b/>
                <w:sz w:val="20"/>
                <w:szCs w:val="20"/>
              </w:rPr>
              <w:t xml:space="preserve"> </w:t>
            </w:r>
            <w:r w:rsidRPr="00C56F59">
              <w:rPr>
                <w:rFonts w:asciiTheme="minorHAnsi" w:eastAsia="Palatino Linotype" w:hAnsiTheme="minorHAnsi" w:cstheme="minorHAnsi"/>
                <w:b/>
                <w:sz w:val="20"/>
                <w:szCs w:val="20"/>
              </w:rPr>
              <w:t>approach:</w:t>
            </w:r>
          </w:p>
          <w:p w14:paraId="17E26942" w14:textId="2B69A314" w:rsidR="00C56F59" w:rsidRPr="00C56F59" w:rsidRDefault="00C56F59" w:rsidP="00C56F59">
            <w:pPr>
              <w:pStyle w:val="ListParagraph"/>
              <w:numPr>
                <w:ilvl w:val="0"/>
                <w:numId w:val="9"/>
              </w:numPr>
              <w:spacing w:line="276" w:lineRule="auto"/>
              <w:rPr>
                <w:rFonts w:asciiTheme="minorHAnsi" w:eastAsia="Palatino Linotype" w:hAnsiTheme="minorHAnsi" w:cstheme="minorHAnsi"/>
                <w:sz w:val="20"/>
                <w:szCs w:val="20"/>
              </w:rPr>
            </w:pPr>
            <w:r w:rsidRPr="00C56F59">
              <w:rPr>
                <w:rFonts w:asciiTheme="minorHAnsi" w:eastAsia="Palatino Linotype" w:hAnsiTheme="minorHAnsi" w:cstheme="minorHAnsi"/>
                <w:sz w:val="20"/>
                <w:szCs w:val="20"/>
              </w:rPr>
              <w:t>An assurance that the project does not conflict with</w:t>
            </w:r>
            <w:r>
              <w:rPr>
                <w:rFonts w:asciiTheme="minorHAnsi" w:eastAsia="Palatino Linotype" w:hAnsiTheme="minorHAnsi" w:cstheme="minorHAnsi"/>
                <w:sz w:val="20"/>
                <w:szCs w:val="20"/>
              </w:rPr>
              <w:t xml:space="preserve"> </w:t>
            </w:r>
            <w:r w:rsidRPr="00C56F59">
              <w:rPr>
                <w:rFonts w:asciiTheme="minorHAnsi" w:eastAsia="Palatino Linotype" w:hAnsiTheme="minorHAnsi" w:cstheme="minorHAnsi"/>
                <w:sz w:val="20"/>
                <w:szCs w:val="20"/>
              </w:rPr>
              <w:t>existing or imminent school/district goals, technology</w:t>
            </w:r>
            <w:r>
              <w:rPr>
                <w:rFonts w:asciiTheme="minorHAnsi" w:eastAsia="Palatino Linotype" w:hAnsiTheme="minorHAnsi" w:cstheme="minorHAnsi"/>
                <w:sz w:val="20"/>
                <w:szCs w:val="20"/>
              </w:rPr>
              <w:t xml:space="preserve"> </w:t>
            </w:r>
            <w:r w:rsidRPr="00C56F59">
              <w:rPr>
                <w:rFonts w:asciiTheme="minorHAnsi" w:eastAsia="Palatino Linotype" w:hAnsiTheme="minorHAnsi" w:cstheme="minorHAnsi"/>
                <w:sz w:val="20"/>
                <w:szCs w:val="20"/>
              </w:rPr>
              <w:t>initiatives, policies, or procedures</w:t>
            </w:r>
          </w:p>
          <w:p w14:paraId="0B9F0479" w14:textId="709F2260" w:rsidR="00C56F59" w:rsidRPr="00C56F59" w:rsidRDefault="00C56F59" w:rsidP="00C56F59">
            <w:pPr>
              <w:pStyle w:val="ListParagraph"/>
              <w:numPr>
                <w:ilvl w:val="0"/>
                <w:numId w:val="9"/>
              </w:numPr>
              <w:spacing w:line="276" w:lineRule="auto"/>
              <w:rPr>
                <w:rFonts w:asciiTheme="minorHAnsi" w:eastAsia="Palatino Linotype" w:hAnsiTheme="minorHAnsi" w:cstheme="minorHAnsi"/>
                <w:sz w:val="20"/>
                <w:szCs w:val="20"/>
              </w:rPr>
            </w:pPr>
            <w:r w:rsidRPr="00C56F59">
              <w:rPr>
                <w:rFonts w:asciiTheme="minorHAnsi" w:eastAsia="Palatino Linotype" w:hAnsiTheme="minorHAnsi" w:cstheme="minorHAnsi"/>
                <w:sz w:val="20"/>
                <w:szCs w:val="20"/>
              </w:rPr>
              <w:t>Addresses specific need(s) and potential benefits of</w:t>
            </w:r>
            <w:r>
              <w:rPr>
                <w:rFonts w:asciiTheme="minorHAnsi" w:eastAsia="Palatino Linotype" w:hAnsiTheme="minorHAnsi" w:cstheme="minorHAnsi"/>
                <w:sz w:val="20"/>
                <w:szCs w:val="20"/>
              </w:rPr>
              <w:t xml:space="preserve"> </w:t>
            </w:r>
            <w:r w:rsidRPr="00C56F59">
              <w:rPr>
                <w:rFonts w:asciiTheme="minorHAnsi" w:eastAsia="Palatino Linotype" w:hAnsiTheme="minorHAnsi" w:cstheme="minorHAnsi"/>
                <w:sz w:val="20"/>
                <w:szCs w:val="20"/>
              </w:rPr>
              <w:t>change are made clear</w:t>
            </w:r>
          </w:p>
          <w:p w14:paraId="6C3031A5" w14:textId="77777777" w:rsidR="00C56F59" w:rsidRDefault="00C56F59" w:rsidP="00C56F59">
            <w:pPr>
              <w:pStyle w:val="ListParagraph"/>
              <w:numPr>
                <w:ilvl w:val="0"/>
                <w:numId w:val="9"/>
              </w:numPr>
              <w:spacing w:line="276" w:lineRule="auto"/>
              <w:rPr>
                <w:rFonts w:asciiTheme="minorHAnsi" w:eastAsia="Palatino Linotype" w:hAnsiTheme="minorHAnsi" w:cstheme="minorHAnsi"/>
                <w:sz w:val="20"/>
                <w:szCs w:val="20"/>
              </w:rPr>
            </w:pPr>
            <w:r w:rsidRPr="00C56F59">
              <w:rPr>
                <w:rFonts w:asciiTheme="minorHAnsi" w:eastAsia="Palatino Linotype" w:hAnsiTheme="minorHAnsi" w:cstheme="minorHAnsi"/>
                <w:sz w:val="20"/>
                <w:szCs w:val="20"/>
              </w:rPr>
              <w:t>Promotes with strong rationale innovative</w:t>
            </w:r>
            <w:r>
              <w:rPr>
                <w:rFonts w:asciiTheme="minorHAnsi" w:eastAsia="Palatino Linotype" w:hAnsiTheme="minorHAnsi" w:cstheme="minorHAnsi"/>
                <w:sz w:val="20"/>
                <w:szCs w:val="20"/>
              </w:rPr>
              <w:t xml:space="preserve"> </w:t>
            </w:r>
            <w:r w:rsidRPr="00C56F59">
              <w:rPr>
                <w:rFonts w:asciiTheme="minorHAnsi" w:eastAsia="Palatino Linotype" w:hAnsiTheme="minorHAnsi" w:cstheme="minorHAnsi"/>
                <w:sz w:val="20"/>
                <w:szCs w:val="20"/>
              </w:rPr>
              <w:t>teaching/leadership methods apparent through</w:t>
            </w:r>
            <w:r>
              <w:rPr>
                <w:rFonts w:asciiTheme="minorHAnsi" w:eastAsia="Palatino Linotype" w:hAnsiTheme="minorHAnsi" w:cstheme="minorHAnsi"/>
                <w:sz w:val="20"/>
                <w:szCs w:val="20"/>
              </w:rPr>
              <w:t xml:space="preserve"> </w:t>
            </w:r>
            <w:r w:rsidRPr="00C56F59">
              <w:rPr>
                <w:rFonts w:asciiTheme="minorHAnsi" w:eastAsia="Palatino Linotype" w:hAnsiTheme="minorHAnsi" w:cstheme="minorHAnsi"/>
                <w:sz w:val="20"/>
                <w:szCs w:val="20"/>
              </w:rPr>
              <w:t>description, proposal, goals and objectives, and</w:t>
            </w:r>
            <w:r>
              <w:rPr>
                <w:rFonts w:asciiTheme="minorHAnsi" w:eastAsia="Palatino Linotype" w:hAnsiTheme="minorHAnsi" w:cstheme="minorHAnsi"/>
                <w:sz w:val="20"/>
                <w:szCs w:val="20"/>
              </w:rPr>
              <w:t xml:space="preserve"> </w:t>
            </w:r>
            <w:r w:rsidRPr="00C56F59">
              <w:rPr>
                <w:rFonts w:asciiTheme="minorHAnsi" w:eastAsia="Palatino Linotype" w:hAnsiTheme="minorHAnsi" w:cstheme="minorHAnsi"/>
                <w:sz w:val="20"/>
                <w:szCs w:val="20"/>
              </w:rPr>
              <w:t>evaluation methods.</w:t>
            </w:r>
          </w:p>
          <w:p w14:paraId="708AB8CF" w14:textId="40F0AD2B" w:rsidR="002A509C" w:rsidRPr="002A509C" w:rsidRDefault="002A509C" w:rsidP="002A509C">
            <w:pPr>
              <w:spacing w:line="276" w:lineRule="auto"/>
              <w:rPr>
                <w:rFonts w:asciiTheme="minorHAnsi" w:eastAsia="Palatino Linotype" w:hAnsiTheme="minorHAnsi" w:cstheme="minorHAnsi"/>
                <w:sz w:val="20"/>
                <w:szCs w:val="20"/>
              </w:rPr>
            </w:pPr>
          </w:p>
        </w:tc>
      </w:tr>
    </w:tbl>
    <w:p w14:paraId="27F52C54" w14:textId="77777777" w:rsidR="00C56F59" w:rsidRDefault="00C56F59" w:rsidP="00B92F4F">
      <w:pPr>
        <w:widowControl/>
        <w:autoSpaceDE/>
        <w:autoSpaceDN/>
        <w:rPr>
          <w:rFonts w:ascii="Times New Roman" w:eastAsia="Times New Roman" w:hAnsi="Times New Roman" w:cs="Times New Roman"/>
          <w:b/>
          <w:bCs/>
          <w:color w:val="000000"/>
          <w:sz w:val="24"/>
          <w:szCs w:val="24"/>
        </w:rPr>
      </w:pPr>
    </w:p>
    <w:p w14:paraId="6151734C" w14:textId="0EF27DC2" w:rsidR="00C56F59" w:rsidRPr="0042790B" w:rsidRDefault="00C56F59" w:rsidP="00387074">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Information specific to your school</w:t>
      </w:r>
      <w:r w:rsidRPr="0042790B">
        <w:rPr>
          <w:rFonts w:asciiTheme="minorHAnsi" w:eastAsia="Times New Roman" w:hAnsiTheme="minorHAnsi" w:cstheme="minorHAnsi"/>
          <w:b/>
          <w:bCs/>
          <w:color w:val="4F81BD" w:themeColor="accent1"/>
          <w:sz w:val="24"/>
          <w:szCs w:val="24"/>
        </w:rPr>
        <w:t>:</w:t>
      </w:r>
    </w:p>
    <w:p w14:paraId="67CB33CC" w14:textId="08FFF9EA" w:rsidR="00C56F59" w:rsidRDefault="00C56F59" w:rsidP="00387074">
      <w:pPr>
        <w:spacing w:line="276" w:lineRule="auto"/>
        <w:rPr>
          <w:rFonts w:ascii="Times New Roman" w:eastAsia="Times New Roman" w:hAnsi="Times New Roman" w:cs="Times New Roman"/>
          <w:i/>
          <w:iCs/>
          <w:color w:val="000000"/>
          <w:sz w:val="24"/>
          <w:szCs w:val="24"/>
        </w:rPr>
      </w:pPr>
      <w:r w:rsidRPr="00B92F4F">
        <w:rPr>
          <w:rFonts w:ascii="Times New Roman" w:eastAsia="Times New Roman" w:hAnsi="Times New Roman" w:cs="Times New Roman"/>
          <w:i/>
          <w:iCs/>
          <w:color w:val="000000"/>
          <w:sz w:val="24"/>
          <w:szCs w:val="24"/>
        </w:rPr>
        <w:t>Provide an assurance that the project does not conflict with existing or imminent school/district goals, technology initiatives, policies, or procedures.</w:t>
      </w:r>
    </w:p>
    <w:p w14:paraId="664ED6EC" w14:textId="77777777" w:rsidR="00C56F59" w:rsidRPr="0042790B" w:rsidRDefault="00C56F59" w:rsidP="00387074">
      <w:pPr>
        <w:spacing w:line="276" w:lineRule="auto"/>
        <w:rPr>
          <w:rFonts w:ascii="Times New Roman" w:eastAsia="Times New Roman" w:hAnsi="Times New Roman" w:cs="Times New Roman"/>
          <w:sz w:val="24"/>
          <w:szCs w:val="24"/>
        </w:rPr>
      </w:pPr>
    </w:p>
    <w:p w14:paraId="798EF591" w14:textId="3B87756A" w:rsidR="00C56F59" w:rsidRPr="0042790B" w:rsidRDefault="00C56F59" w:rsidP="00387074">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Information about BARR</w:t>
      </w:r>
      <w:r w:rsidRPr="0042790B">
        <w:rPr>
          <w:rFonts w:asciiTheme="minorHAnsi" w:eastAsia="Times New Roman" w:hAnsiTheme="minorHAnsi" w:cstheme="minorHAnsi"/>
          <w:b/>
          <w:bCs/>
          <w:color w:val="4F81BD" w:themeColor="accent1"/>
          <w:sz w:val="24"/>
          <w:szCs w:val="24"/>
        </w:rPr>
        <w:t>:</w:t>
      </w:r>
    </w:p>
    <w:p w14:paraId="63125FFC" w14:textId="121F83F5" w:rsidR="00C56F59" w:rsidRDefault="00C56F59" w:rsidP="006F7F56">
      <w:pPr>
        <w:widowControl/>
        <w:autoSpaceDE/>
        <w:autoSpaceDN/>
        <w:rPr>
          <w:rFonts w:ascii="Times New Roman" w:eastAsia="Times New Roman" w:hAnsi="Times New Roman" w:cs="Times New Roman"/>
          <w:color w:val="000000"/>
          <w:sz w:val="24"/>
          <w:szCs w:val="24"/>
        </w:rPr>
      </w:pPr>
      <w:r w:rsidRPr="00B92F4F">
        <w:rPr>
          <w:rFonts w:ascii="Times New Roman" w:eastAsia="Times New Roman" w:hAnsi="Times New Roman" w:cs="Times New Roman"/>
          <w:color w:val="000000"/>
          <w:sz w:val="24"/>
          <w:szCs w:val="24"/>
        </w:rPr>
        <w:t>The use of the BARR model is innovative on several levels.  First, it utilizes the educators already in the building, with the foundational premise that these educators know their students, families, and communities best.  What they need is the support to create a successful experience for their students.  BARR’s tagline, “Same Students.  Same Teachers.  Better results” speaks directly to this.  Second, the BARR model creates a communication framework for teachers.  They no longer operate in siloed environments but rather, meet regularly to discuss all the students in their cohort.  Third, the approach is strengths-based.  Instead of asking what is wrong with students, BARR emphasizes what is right.  By focusing on what is right, teachers can then move to intervening on areas in which students need help.  They have a strong foundation from which to start.  Fourth, the model does not change existing academic curricula.  While BARR teachers utilize an SEL curriculum, no academic curricula are changed in BARR implementation.  Fifth, this emphasis on SEL results in academic outcomes, as shown in the Theory of Change below.  Even though academic curricula are not touched, academic outcomes are achieved</w:t>
      </w:r>
      <w:r>
        <w:rPr>
          <w:rFonts w:ascii="Times New Roman" w:eastAsia="Times New Roman" w:hAnsi="Times New Roman" w:cs="Times New Roman"/>
          <w:color w:val="000000"/>
          <w:sz w:val="24"/>
          <w:szCs w:val="24"/>
        </w:rPr>
        <w:t>.</w:t>
      </w:r>
    </w:p>
    <w:p w14:paraId="5E1614F6" w14:textId="507431A5" w:rsidR="00A73F19" w:rsidRDefault="00A73F19" w:rsidP="00387074">
      <w:pPr>
        <w:widowControl/>
        <w:autoSpaceDE/>
        <w:autoSpaceDN/>
        <w:spacing w:line="276" w:lineRule="auto"/>
        <w:rPr>
          <w:rFonts w:ascii="Times New Roman" w:eastAsia="Times New Roman" w:hAnsi="Times New Roman" w:cs="Times New Roman"/>
          <w:color w:val="000000"/>
          <w:sz w:val="24"/>
          <w:szCs w:val="24"/>
        </w:rPr>
      </w:pPr>
    </w:p>
    <w:p w14:paraId="2E16D3CA" w14:textId="03968B0C" w:rsidR="00A73F19" w:rsidRDefault="00A73F19" w:rsidP="00387074">
      <w:pPr>
        <w:widowControl/>
        <w:autoSpaceDE/>
        <w:autoSpaceDN/>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83328" behindDoc="0" locked="0" layoutInCell="1" allowOverlap="1" wp14:anchorId="67C3DB67" wp14:editId="13BE20FF">
            <wp:simplePos x="0" y="0"/>
            <wp:positionH relativeFrom="margin">
              <wp:posOffset>-19050</wp:posOffset>
            </wp:positionH>
            <wp:positionV relativeFrom="paragraph">
              <wp:posOffset>89535</wp:posOffset>
            </wp:positionV>
            <wp:extent cx="5867400" cy="504825"/>
            <wp:effectExtent l="0" t="0" r="38100" b="2857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944F5EF" w14:textId="5177FFA0" w:rsidR="00387074" w:rsidRDefault="00387074" w:rsidP="00387074">
      <w:pPr>
        <w:widowControl/>
        <w:autoSpaceDE/>
        <w:autoSpaceDN/>
        <w:spacing w:line="276" w:lineRule="auto"/>
        <w:rPr>
          <w:rFonts w:ascii="Times New Roman" w:eastAsia="Times New Roman" w:hAnsi="Times New Roman" w:cs="Times New Roman"/>
          <w:color w:val="000000"/>
          <w:sz w:val="24"/>
          <w:szCs w:val="24"/>
        </w:rPr>
      </w:pPr>
    </w:p>
    <w:p w14:paraId="60EFE099" w14:textId="05CDB7A3" w:rsidR="00387074" w:rsidRDefault="00387074" w:rsidP="00387074">
      <w:pPr>
        <w:widowControl/>
        <w:autoSpaceDE/>
        <w:autoSpaceDN/>
        <w:spacing w:line="276" w:lineRule="auto"/>
        <w:rPr>
          <w:rFonts w:ascii="Times New Roman" w:eastAsia="Times New Roman" w:hAnsi="Times New Roman" w:cs="Times New Roman"/>
          <w:b/>
          <w:bCs/>
          <w:color w:val="000000"/>
          <w:sz w:val="24"/>
          <w:szCs w:val="24"/>
        </w:rPr>
      </w:pPr>
    </w:p>
    <w:tbl>
      <w:tblPr>
        <w:tblStyle w:val="TableGrid"/>
        <w:tblW w:w="9020" w:type="dxa"/>
        <w:tblBorders>
          <w:top w:val="none" w:sz="0" w:space="0" w:color="auto"/>
          <w:bottom w:val="none" w:sz="0" w:space="0" w:color="auto"/>
        </w:tblBorders>
        <w:tblLook w:val="04A0" w:firstRow="1" w:lastRow="0" w:firstColumn="1" w:lastColumn="0" w:noHBand="0" w:noVBand="1"/>
      </w:tblPr>
      <w:tblGrid>
        <w:gridCol w:w="1460"/>
        <w:gridCol w:w="1428"/>
        <w:gridCol w:w="1422"/>
        <w:gridCol w:w="1570"/>
        <w:gridCol w:w="1570"/>
        <w:gridCol w:w="1570"/>
      </w:tblGrid>
      <w:tr w:rsidR="006F7F56" w:rsidRPr="006F7F56" w14:paraId="61EA2C56" w14:textId="77777777" w:rsidTr="006F7F56">
        <w:tc>
          <w:tcPr>
            <w:tcW w:w="1460" w:type="dxa"/>
          </w:tcPr>
          <w:p w14:paraId="136F3B0C" w14:textId="77777777" w:rsidR="006F7F56" w:rsidRPr="006F7F56" w:rsidRDefault="006F7F56" w:rsidP="006F7F56">
            <w:pPr>
              <w:pStyle w:val="ListParagraph"/>
              <w:widowControl/>
              <w:numPr>
                <w:ilvl w:val="0"/>
                <w:numId w:val="12"/>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Developmental Assets</w:t>
            </w:r>
          </w:p>
          <w:p w14:paraId="27D5B2FE" w14:textId="00956B05" w:rsidR="006F7F56" w:rsidRPr="006F7F56" w:rsidRDefault="006F7F56" w:rsidP="006F7F56">
            <w:pPr>
              <w:pStyle w:val="ListParagraph"/>
              <w:widowControl/>
              <w:numPr>
                <w:ilvl w:val="0"/>
                <w:numId w:val="12"/>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Risks and Protective Factors</w:t>
            </w:r>
          </w:p>
          <w:p w14:paraId="41C0DDD4" w14:textId="2CCC0A89" w:rsidR="006F7F56" w:rsidRPr="006F7F56" w:rsidRDefault="006F7F56" w:rsidP="006F7F56">
            <w:pPr>
              <w:pStyle w:val="ListParagraph"/>
              <w:widowControl/>
              <w:numPr>
                <w:ilvl w:val="0"/>
                <w:numId w:val="12"/>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Attribution Theory of Student Motivation</w:t>
            </w:r>
          </w:p>
        </w:tc>
        <w:tc>
          <w:tcPr>
            <w:tcW w:w="1428" w:type="dxa"/>
          </w:tcPr>
          <w:p w14:paraId="2AB5B1FE" w14:textId="77777777" w:rsidR="006F7F56" w:rsidRPr="006F7F56" w:rsidRDefault="006F7F56" w:rsidP="006F7F56">
            <w:pPr>
              <w:pStyle w:val="ListParagraph"/>
              <w:widowControl/>
              <w:numPr>
                <w:ilvl w:val="0"/>
                <w:numId w:val="13"/>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Professional Development and Coaching</w:t>
            </w:r>
          </w:p>
          <w:p w14:paraId="1EE38A7D" w14:textId="77777777" w:rsidR="006F7F56" w:rsidRPr="006F7F56" w:rsidRDefault="006F7F56" w:rsidP="006F7F56">
            <w:pPr>
              <w:pStyle w:val="ListParagraph"/>
              <w:widowControl/>
              <w:numPr>
                <w:ilvl w:val="0"/>
                <w:numId w:val="13"/>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Restructuring Schedule</w:t>
            </w:r>
          </w:p>
          <w:p w14:paraId="66B397F9" w14:textId="77777777" w:rsidR="006F7F56" w:rsidRPr="006F7F56" w:rsidRDefault="006F7F56" w:rsidP="006F7F56">
            <w:pPr>
              <w:pStyle w:val="ListParagraph"/>
              <w:widowControl/>
              <w:numPr>
                <w:ilvl w:val="0"/>
                <w:numId w:val="13"/>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Family Partnership</w:t>
            </w:r>
          </w:p>
          <w:p w14:paraId="2C00007A" w14:textId="77777777" w:rsidR="006F7F56" w:rsidRPr="006F7F56" w:rsidRDefault="006F7F56" w:rsidP="006F7F56">
            <w:pPr>
              <w:pStyle w:val="ListParagraph"/>
              <w:widowControl/>
              <w:numPr>
                <w:ilvl w:val="0"/>
                <w:numId w:val="13"/>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I-Time or U-Time Curriculum</w:t>
            </w:r>
          </w:p>
          <w:p w14:paraId="349934DD" w14:textId="77777777" w:rsidR="006F7F56" w:rsidRPr="006F7F56" w:rsidRDefault="006F7F56" w:rsidP="006F7F56">
            <w:pPr>
              <w:pStyle w:val="ListParagraph"/>
              <w:widowControl/>
              <w:numPr>
                <w:ilvl w:val="0"/>
                <w:numId w:val="13"/>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Block/Team Meetings</w:t>
            </w:r>
          </w:p>
          <w:p w14:paraId="5BE7B40D" w14:textId="77777777" w:rsidR="006F7F56" w:rsidRPr="006F7F56" w:rsidRDefault="006F7F56" w:rsidP="006F7F56">
            <w:pPr>
              <w:pStyle w:val="ListParagraph"/>
              <w:widowControl/>
              <w:numPr>
                <w:ilvl w:val="0"/>
                <w:numId w:val="13"/>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Risk Review</w:t>
            </w:r>
          </w:p>
          <w:p w14:paraId="5903C6CC" w14:textId="77777777" w:rsidR="006F7F56" w:rsidRPr="006F7F56" w:rsidRDefault="006F7F56" w:rsidP="006F7F56">
            <w:pPr>
              <w:pStyle w:val="ListParagraph"/>
              <w:widowControl/>
              <w:numPr>
                <w:ilvl w:val="0"/>
                <w:numId w:val="13"/>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Whole Student Emphasis</w:t>
            </w:r>
          </w:p>
          <w:p w14:paraId="1F0AF6D8" w14:textId="026B0CDE" w:rsidR="006F7F56" w:rsidRPr="006F7F56" w:rsidRDefault="006F7F56" w:rsidP="006F7F56">
            <w:pPr>
              <w:pStyle w:val="ListParagraph"/>
              <w:widowControl/>
              <w:numPr>
                <w:ilvl w:val="0"/>
                <w:numId w:val="13"/>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Contextual Supports</w:t>
            </w:r>
          </w:p>
        </w:tc>
        <w:tc>
          <w:tcPr>
            <w:tcW w:w="1422" w:type="dxa"/>
          </w:tcPr>
          <w:p w14:paraId="116E1E50" w14:textId="77777777" w:rsidR="006F7F56" w:rsidRDefault="006F7F56" w:rsidP="006F7F56">
            <w:pPr>
              <w:widowControl/>
              <w:autoSpaceDE/>
              <w:autoSpaceDN/>
              <w:rPr>
                <w:rFonts w:asciiTheme="minorHAnsi" w:eastAsia="Times New Roman" w:hAnsiTheme="minorHAnsi" w:cstheme="minorHAnsi"/>
                <w:b/>
                <w:bCs/>
                <w:color w:val="000000"/>
                <w:sz w:val="16"/>
                <w:szCs w:val="16"/>
              </w:rPr>
            </w:pPr>
            <w:r>
              <w:rPr>
                <w:rFonts w:asciiTheme="minorHAnsi" w:eastAsia="Times New Roman" w:hAnsiTheme="minorHAnsi" w:cstheme="minorHAnsi"/>
                <w:b/>
                <w:bCs/>
                <w:color w:val="000000"/>
                <w:sz w:val="16"/>
                <w:szCs w:val="16"/>
              </w:rPr>
              <w:t>Teacher Mindset</w:t>
            </w:r>
          </w:p>
          <w:p w14:paraId="7BF750BD" w14:textId="77777777" w:rsidR="006F7F56" w:rsidRDefault="006F7F56" w:rsidP="006F7F56">
            <w:pPr>
              <w:widowControl/>
              <w:autoSpaceDE/>
              <w:autoSpaceDN/>
              <w:rPr>
                <w:rFonts w:asciiTheme="minorHAnsi" w:eastAsia="Times New Roman" w:hAnsiTheme="minorHAnsi" w:cstheme="minorHAnsi"/>
                <w:b/>
                <w:bCs/>
                <w:color w:val="000000"/>
                <w:sz w:val="16"/>
                <w:szCs w:val="16"/>
              </w:rPr>
            </w:pPr>
          </w:p>
          <w:p w14:paraId="1AB8621E" w14:textId="77777777" w:rsidR="006F7F56" w:rsidRPr="006F7F56" w:rsidRDefault="006F7F56" w:rsidP="006F7F56">
            <w:pPr>
              <w:pStyle w:val="ListParagraph"/>
              <w:widowControl/>
              <w:numPr>
                <w:ilvl w:val="0"/>
                <w:numId w:val="14"/>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Strength-based approach</w:t>
            </w:r>
          </w:p>
          <w:p w14:paraId="419A5A18" w14:textId="77777777" w:rsidR="006F7F56" w:rsidRPr="006F7F56" w:rsidRDefault="006F7F56" w:rsidP="006F7F56">
            <w:pPr>
              <w:pStyle w:val="ListParagraph"/>
              <w:widowControl/>
              <w:numPr>
                <w:ilvl w:val="0"/>
                <w:numId w:val="14"/>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Teacher self-efficacy</w:t>
            </w:r>
          </w:p>
          <w:p w14:paraId="15213049" w14:textId="77777777" w:rsidR="006F7F56" w:rsidRPr="006F7F56" w:rsidRDefault="006F7F56" w:rsidP="006F7F56">
            <w:pPr>
              <w:pStyle w:val="ListParagraph"/>
              <w:widowControl/>
              <w:numPr>
                <w:ilvl w:val="0"/>
                <w:numId w:val="14"/>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Collective efficacy</w:t>
            </w:r>
          </w:p>
          <w:p w14:paraId="02AC745F" w14:textId="0E187B97" w:rsidR="006F7F56" w:rsidRPr="006F7F56" w:rsidRDefault="006F7F56" w:rsidP="006F7F56">
            <w:pPr>
              <w:pStyle w:val="ListParagraph"/>
              <w:widowControl/>
              <w:numPr>
                <w:ilvl w:val="0"/>
                <w:numId w:val="14"/>
              </w:numPr>
              <w:autoSpaceDE/>
              <w:autoSpaceDN/>
              <w:ind w:left="144" w:hanging="144"/>
              <w:rPr>
                <w:rFonts w:asciiTheme="minorHAnsi" w:eastAsia="Times New Roman" w:hAnsiTheme="minorHAnsi" w:cstheme="minorHAnsi"/>
                <w:b/>
                <w:bCs/>
                <w:color w:val="000000"/>
                <w:sz w:val="16"/>
                <w:szCs w:val="16"/>
              </w:rPr>
            </w:pPr>
            <w:r w:rsidRPr="006F7F56">
              <w:rPr>
                <w:rFonts w:asciiTheme="minorHAnsi" w:eastAsia="Times New Roman" w:hAnsiTheme="minorHAnsi" w:cstheme="minorHAnsi"/>
                <w:color w:val="000000"/>
                <w:sz w:val="16"/>
                <w:szCs w:val="16"/>
              </w:rPr>
              <w:t>View on collaboration</w:t>
            </w:r>
          </w:p>
        </w:tc>
        <w:tc>
          <w:tcPr>
            <w:tcW w:w="1570" w:type="dxa"/>
          </w:tcPr>
          <w:p w14:paraId="36A1666D" w14:textId="17E745C3" w:rsidR="006F7F56" w:rsidRDefault="006F7F56" w:rsidP="006F7F56">
            <w:pPr>
              <w:widowControl/>
              <w:autoSpaceDE/>
              <w:autoSpaceDN/>
              <w:rPr>
                <w:rFonts w:asciiTheme="minorHAnsi" w:eastAsia="Times New Roman" w:hAnsiTheme="minorHAnsi" w:cstheme="minorHAnsi"/>
                <w:b/>
                <w:bCs/>
                <w:color w:val="000000"/>
                <w:sz w:val="16"/>
                <w:szCs w:val="16"/>
              </w:rPr>
            </w:pPr>
            <w:r>
              <w:rPr>
                <w:rFonts w:asciiTheme="minorHAnsi" w:eastAsia="Times New Roman" w:hAnsiTheme="minorHAnsi" w:cstheme="minorHAnsi"/>
                <w:b/>
                <w:bCs/>
                <w:color w:val="000000"/>
                <w:sz w:val="16"/>
                <w:szCs w:val="16"/>
              </w:rPr>
              <w:t>SEL Outcomes</w:t>
            </w:r>
          </w:p>
          <w:p w14:paraId="68E34706" w14:textId="77777777" w:rsidR="006F7F56" w:rsidRDefault="006F7F56" w:rsidP="006F7F56">
            <w:pPr>
              <w:widowControl/>
              <w:autoSpaceDE/>
              <w:autoSpaceDN/>
              <w:rPr>
                <w:rFonts w:asciiTheme="minorHAnsi" w:eastAsia="Times New Roman" w:hAnsiTheme="minorHAnsi" w:cstheme="minorHAnsi"/>
                <w:b/>
                <w:bCs/>
                <w:color w:val="000000"/>
                <w:sz w:val="16"/>
                <w:szCs w:val="16"/>
              </w:rPr>
            </w:pPr>
          </w:p>
          <w:p w14:paraId="06A7BC3C" w14:textId="77777777" w:rsidR="006F7F56" w:rsidRDefault="006F7F56" w:rsidP="006F7F56">
            <w:pPr>
              <w:pStyle w:val="ListParagraph"/>
              <w:widowControl/>
              <w:numPr>
                <w:ilvl w:val="0"/>
                <w:numId w:val="12"/>
              </w:numPr>
              <w:autoSpaceDE/>
              <w:autoSpaceDN/>
              <w:ind w:left="144" w:hanging="144"/>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Self-efficacy</w:t>
            </w:r>
          </w:p>
          <w:p w14:paraId="7B866A12" w14:textId="77777777" w:rsidR="006F7F56" w:rsidRDefault="006F7F56" w:rsidP="006F7F56">
            <w:pPr>
              <w:pStyle w:val="ListParagraph"/>
              <w:widowControl/>
              <w:numPr>
                <w:ilvl w:val="0"/>
                <w:numId w:val="12"/>
              </w:numPr>
              <w:autoSpaceDE/>
              <w:autoSpaceDN/>
              <w:ind w:left="144" w:hanging="144"/>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Supportive relationships</w:t>
            </w:r>
          </w:p>
          <w:p w14:paraId="052AB0D1" w14:textId="77777777" w:rsidR="006F7F56" w:rsidRDefault="006F7F56" w:rsidP="006F7F56">
            <w:pPr>
              <w:pStyle w:val="ListParagraph"/>
              <w:widowControl/>
              <w:numPr>
                <w:ilvl w:val="0"/>
                <w:numId w:val="12"/>
              </w:numPr>
              <w:autoSpaceDE/>
              <w:autoSpaceDN/>
              <w:ind w:left="144" w:hanging="144"/>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Classroom engagement</w:t>
            </w:r>
          </w:p>
          <w:p w14:paraId="25CDD16D" w14:textId="77777777" w:rsidR="006F7F56" w:rsidRDefault="006F7F56" w:rsidP="006F7F56">
            <w:pPr>
              <w:pStyle w:val="ListParagraph"/>
              <w:widowControl/>
              <w:numPr>
                <w:ilvl w:val="0"/>
                <w:numId w:val="12"/>
              </w:numPr>
              <w:autoSpaceDE/>
              <w:autoSpaceDN/>
              <w:ind w:left="144" w:hanging="144"/>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Expectations and rigor</w:t>
            </w:r>
          </w:p>
          <w:p w14:paraId="36541AAB" w14:textId="510A5C4F" w:rsidR="006F7F56" w:rsidRPr="006F7F56" w:rsidRDefault="006F7F56" w:rsidP="006F7F56">
            <w:pPr>
              <w:pStyle w:val="ListParagraph"/>
              <w:widowControl/>
              <w:numPr>
                <w:ilvl w:val="0"/>
                <w:numId w:val="12"/>
              </w:numPr>
              <w:autoSpaceDE/>
              <w:autoSpaceDN/>
              <w:ind w:left="144" w:hanging="144"/>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Sense of belonging</w:t>
            </w:r>
          </w:p>
        </w:tc>
        <w:tc>
          <w:tcPr>
            <w:tcW w:w="1570" w:type="dxa"/>
          </w:tcPr>
          <w:p w14:paraId="7B7849E2" w14:textId="61FBC72B" w:rsidR="006F7F56" w:rsidRDefault="006F7F56" w:rsidP="006F7F56">
            <w:pPr>
              <w:widowControl/>
              <w:autoSpaceDE/>
              <w:autoSpaceDN/>
              <w:rPr>
                <w:rFonts w:asciiTheme="minorHAnsi" w:eastAsia="Times New Roman" w:hAnsiTheme="minorHAnsi" w:cstheme="minorHAnsi"/>
                <w:b/>
                <w:bCs/>
                <w:color w:val="000000"/>
                <w:sz w:val="16"/>
                <w:szCs w:val="16"/>
              </w:rPr>
            </w:pPr>
            <w:r>
              <w:rPr>
                <w:rFonts w:asciiTheme="minorHAnsi" w:eastAsia="Times New Roman" w:hAnsiTheme="minorHAnsi" w:cstheme="minorHAnsi"/>
                <w:b/>
                <w:bCs/>
                <w:color w:val="000000"/>
                <w:sz w:val="16"/>
                <w:szCs w:val="16"/>
              </w:rPr>
              <w:t>Student Outcomes</w:t>
            </w:r>
          </w:p>
          <w:p w14:paraId="50B75165" w14:textId="77777777" w:rsidR="006F7F56" w:rsidRDefault="006F7F56" w:rsidP="006F7F56">
            <w:pPr>
              <w:widowControl/>
              <w:autoSpaceDE/>
              <w:autoSpaceDN/>
              <w:rPr>
                <w:rFonts w:asciiTheme="minorHAnsi" w:eastAsia="Times New Roman" w:hAnsiTheme="minorHAnsi" w:cstheme="minorHAnsi"/>
                <w:b/>
                <w:bCs/>
                <w:color w:val="000000"/>
                <w:sz w:val="16"/>
                <w:szCs w:val="16"/>
              </w:rPr>
            </w:pPr>
          </w:p>
          <w:p w14:paraId="396E182A" w14:textId="77777777" w:rsidR="006F7F56" w:rsidRPr="006F7F56" w:rsidRDefault="006F7F56" w:rsidP="006F7F56">
            <w:pPr>
              <w:pStyle w:val="ListParagraph"/>
              <w:widowControl/>
              <w:numPr>
                <w:ilvl w:val="0"/>
                <w:numId w:val="15"/>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Lower rates of absenteeism</w:t>
            </w:r>
          </w:p>
          <w:p w14:paraId="0D29863B" w14:textId="77777777" w:rsidR="006F7F56" w:rsidRPr="006F7F56" w:rsidRDefault="006F7F56" w:rsidP="006F7F56">
            <w:pPr>
              <w:pStyle w:val="ListParagraph"/>
              <w:widowControl/>
              <w:numPr>
                <w:ilvl w:val="0"/>
                <w:numId w:val="15"/>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Lower rates of behavioral incidences</w:t>
            </w:r>
          </w:p>
          <w:p w14:paraId="5AA8A515" w14:textId="22760584" w:rsidR="006F7F56" w:rsidRPr="006F7F56" w:rsidRDefault="006F7F56" w:rsidP="006F7F56">
            <w:pPr>
              <w:pStyle w:val="ListParagraph"/>
              <w:widowControl/>
              <w:numPr>
                <w:ilvl w:val="0"/>
                <w:numId w:val="15"/>
              </w:numPr>
              <w:autoSpaceDE/>
              <w:autoSpaceDN/>
              <w:ind w:left="144" w:hanging="144"/>
              <w:rPr>
                <w:rFonts w:asciiTheme="minorHAnsi" w:eastAsia="Times New Roman" w:hAnsiTheme="minorHAnsi" w:cstheme="minorHAnsi"/>
                <w:b/>
                <w:bCs/>
                <w:color w:val="000000"/>
                <w:sz w:val="16"/>
                <w:szCs w:val="16"/>
              </w:rPr>
            </w:pPr>
            <w:r w:rsidRPr="006F7F56">
              <w:rPr>
                <w:rFonts w:asciiTheme="minorHAnsi" w:eastAsia="Times New Roman" w:hAnsiTheme="minorHAnsi" w:cstheme="minorHAnsi"/>
                <w:color w:val="000000"/>
                <w:sz w:val="16"/>
                <w:szCs w:val="16"/>
              </w:rPr>
              <w:t>Lower rates of course failures</w:t>
            </w:r>
          </w:p>
        </w:tc>
        <w:tc>
          <w:tcPr>
            <w:tcW w:w="1570" w:type="dxa"/>
          </w:tcPr>
          <w:p w14:paraId="46C12041" w14:textId="7CAF651C" w:rsidR="006F7F56" w:rsidRDefault="006F7F56" w:rsidP="006F7F56">
            <w:pPr>
              <w:widowControl/>
              <w:autoSpaceDE/>
              <w:autoSpaceDN/>
              <w:rPr>
                <w:rFonts w:asciiTheme="minorHAnsi" w:eastAsia="Times New Roman" w:hAnsiTheme="minorHAnsi" w:cstheme="minorHAnsi"/>
                <w:b/>
                <w:bCs/>
                <w:color w:val="000000"/>
                <w:sz w:val="16"/>
                <w:szCs w:val="16"/>
              </w:rPr>
            </w:pPr>
            <w:r>
              <w:rPr>
                <w:rFonts w:asciiTheme="minorHAnsi" w:eastAsia="Times New Roman" w:hAnsiTheme="minorHAnsi" w:cstheme="minorHAnsi"/>
                <w:b/>
                <w:bCs/>
                <w:color w:val="000000"/>
                <w:sz w:val="16"/>
                <w:szCs w:val="16"/>
              </w:rPr>
              <w:t>Academic Achievement</w:t>
            </w:r>
          </w:p>
          <w:p w14:paraId="79FF465C" w14:textId="77777777" w:rsidR="006F7F56" w:rsidRDefault="006F7F56" w:rsidP="006F7F56">
            <w:pPr>
              <w:widowControl/>
              <w:autoSpaceDE/>
              <w:autoSpaceDN/>
              <w:rPr>
                <w:rFonts w:asciiTheme="minorHAnsi" w:eastAsia="Times New Roman" w:hAnsiTheme="minorHAnsi" w:cstheme="minorHAnsi"/>
                <w:b/>
                <w:bCs/>
                <w:color w:val="000000"/>
                <w:sz w:val="16"/>
                <w:szCs w:val="16"/>
              </w:rPr>
            </w:pPr>
          </w:p>
          <w:p w14:paraId="17E024F8" w14:textId="70333ECC" w:rsidR="006F7F56" w:rsidRPr="006F7F56" w:rsidRDefault="006F7F56" w:rsidP="006F7F56">
            <w:pPr>
              <w:pStyle w:val="ListParagraph"/>
              <w:widowControl/>
              <w:numPr>
                <w:ilvl w:val="0"/>
                <w:numId w:val="16"/>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Increased academic achievement ELA</w:t>
            </w:r>
          </w:p>
          <w:p w14:paraId="0A19084F" w14:textId="7B13F6F8" w:rsidR="006F7F56" w:rsidRPr="006F7F56" w:rsidRDefault="006F7F56" w:rsidP="006F7F56">
            <w:pPr>
              <w:pStyle w:val="ListParagraph"/>
              <w:widowControl/>
              <w:numPr>
                <w:ilvl w:val="0"/>
                <w:numId w:val="16"/>
              </w:numPr>
              <w:autoSpaceDE/>
              <w:autoSpaceDN/>
              <w:ind w:left="144" w:hanging="144"/>
              <w:rPr>
                <w:rFonts w:asciiTheme="minorHAnsi" w:eastAsia="Times New Roman" w:hAnsiTheme="minorHAnsi" w:cstheme="minorHAnsi"/>
                <w:color w:val="000000"/>
                <w:sz w:val="16"/>
                <w:szCs w:val="16"/>
              </w:rPr>
            </w:pPr>
            <w:r w:rsidRPr="006F7F56">
              <w:rPr>
                <w:rFonts w:asciiTheme="minorHAnsi" w:eastAsia="Times New Roman" w:hAnsiTheme="minorHAnsi" w:cstheme="minorHAnsi"/>
                <w:color w:val="000000"/>
                <w:sz w:val="16"/>
                <w:szCs w:val="16"/>
              </w:rPr>
              <w:t>Increased academic achievement – Math</w:t>
            </w:r>
          </w:p>
          <w:p w14:paraId="346B1EEF" w14:textId="3D2C224F" w:rsidR="006F7F56" w:rsidRPr="006F7F56" w:rsidRDefault="006F7F56" w:rsidP="006F7F56">
            <w:pPr>
              <w:pStyle w:val="ListParagraph"/>
              <w:widowControl/>
              <w:numPr>
                <w:ilvl w:val="0"/>
                <w:numId w:val="16"/>
              </w:numPr>
              <w:autoSpaceDE/>
              <w:autoSpaceDN/>
              <w:ind w:left="144" w:hanging="144"/>
              <w:rPr>
                <w:rFonts w:asciiTheme="minorHAnsi" w:eastAsia="Times New Roman" w:hAnsiTheme="minorHAnsi" w:cstheme="minorHAnsi"/>
                <w:b/>
                <w:bCs/>
                <w:color w:val="000000"/>
                <w:sz w:val="16"/>
                <w:szCs w:val="16"/>
              </w:rPr>
            </w:pPr>
            <w:r w:rsidRPr="006F7F56">
              <w:rPr>
                <w:rFonts w:asciiTheme="minorHAnsi" w:eastAsia="Times New Roman" w:hAnsiTheme="minorHAnsi" w:cstheme="minorHAnsi"/>
                <w:color w:val="000000"/>
                <w:sz w:val="16"/>
                <w:szCs w:val="16"/>
              </w:rPr>
              <w:t>Reduction in achievement gaps</w:t>
            </w:r>
          </w:p>
        </w:tc>
      </w:tr>
    </w:tbl>
    <w:p w14:paraId="3CA6AD41" w14:textId="7E301612" w:rsidR="00C56F59" w:rsidRDefault="00C56F59" w:rsidP="00387074">
      <w:pPr>
        <w:widowControl/>
        <w:autoSpaceDE/>
        <w:autoSpaceDN/>
        <w:spacing w:line="276" w:lineRule="auto"/>
        <w:rPr>
          <w:rFonts w:ascii="Times New Roman" w:eastAsia="Times New Roman" w:hAnsi="Times New Roman" w:cs="Times New Roman"/>
          <w:b/>
          <w:bCs/>
          <w:color w:val="000000"/>
          <w:sz w:val="24"/>
          <w:szCs w:val="24"/>
        </w:rPr>
      </w:pPr>
    </w:p>
    <w:p w14:paraId="32235822" w14:textId="10F8EFE3" w:rsidR="00CF73C6" w:rsidRDefault="00CF73C6" w:rsidP="00387074">
      <w:pPr>
        <w:widowControl/>
        <w:autoSpaceDE/>
        <w:autoSpaceDN/>
        <w:spacing w:line="276" w:lineRule="auto"/>
        <w:rPr>
          <w:rFonts w:ascii="Times New Roman" w:eastAsia="Times New Roman" w:hAnsi="Times New Roman" w:cs="Times New Roman"/>
          <w:color w:val="000000"/>
          <w:sz w:val="24"/>
          <w:szCs w:val="24"/>
        </w:rPr>
      </w:pPr>
      <w:r w:rsidRPr="00CF73C6">
        <w:rPr>
          <w:rFonts w:ascii="Times New Roman" w:eastAsia="Times New Roman" w:hAnsi="Times New Roman" w:cs="Times New Roman"/>
          <w:color w:val="000000"/>
          <w:sz w:val="24"/>
          <w:szCs w:val="24"/>
        </w:rPr>
        <w:lastRenderedPageBreak/>
        <w:t>Short-term outcomes follow the eight strategies for both teachers and students. For teachers, the short-term outcome is growth in teacher mindset, which includes a strength-based approach, self-efficacy, collective efficacy, and view on collaboration. This view, that teacher mindset affects student SEL, is a key underlying construct to BARR’s conceptual framework and represents an innovation in the field.  This theory of change shows that enhanced student SEL leads to student mid-term outcomes, leading to the long-term outcome of student achievement.  This represents the innovation mentioned above, namely that academic outcomes can be achieved through attentiveness to SEL.</w:t>
      </w:r>
    </w:p>
    <w:p w14:paraId="3917A1A5" w14:textId="5AA10A09" w:rsidR="00CF73C6" w:rsidRDefault="00CF73C6" w:rsidP="00387074">
      <w:pPr>
        <w:widowControl/>
        <w:autoSpaceDE/>
        <w:autoSpaceDN/>
        <w:spacing w:line="276"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020"/>
      </w:tblGrid>
      <w:tr w:rsidR="00B51AA9" w:rsidRPr="0042790B" w14:paraId="057D0DF6" w14:textId="77777777" w:rsidTr="00DB7729">
        <w:tc>
          <w:tcPr>
            <w:tcW w:w="9020" w:type="dxa"/>
            <w:shd w:val="clear" w:color="auto" w:fill="4F81BD" w:themeFill="accent1"/>
          </w:tcPr>
          <w:p w14:paraId="08E2F27B" w14:textId="55DD1782" w:rsidR="00B51AA9" w:rsidRPr="00B51AA9" w:rsidRDefault="00B51AA9" w:rsidP="00B51AA9">
            <w:pPr>
              <w:spacing w:line="276" w:lineRule="auto"/>
              <w:rPr>
                <w:rFonts w:asciiTheme="minorHAnsi" w:eastAsia="Times New Roman" w:hAnsiTheme="minorHAnsi" w:cstheme="minorHAnsi"/>
                <w:b/>
                <w:color w:val="FFFFFF" w:themeColor="background1"/>
                <w:sz w:val="24"/>
                <w:szCs w:val="24"/>
                <w:u w:val="single"/>
              </w:rPr>
            </w:pPr>
            <w:r>
              <w:rPr>
                <w:rFonts w:asciiTheme="minorHAnsi" w:eastAsia="Times New Roman" w:hAnsiTheme="minorHAnsi" w:cstheme="minorHAnsi"/>
                <w:b/>
                <w:color w:val="FFFFFF" w:themeColor="background1"/>
                <w:sz w:val="24"/>
                <w:szCs w:val="24"/>
              </w:rPr>
              <w:t>Part D: Budget and Budget Justification</w:t>
            </w:r>
            <w:r w:rsidRPr="00B51AA9">
              <w:rPr>
                <w:rFonts w:asciiTheme="minorHAnsi" w:eastAsia="Times New Roman" w:hAnsiTheme="minorHAnsi" w:cstheme="minorHAnsi"/>
                <w:b/>
                <w:color w:val="FFFFFF" w:themeColor="background1"/>
                <w:sz w:val="24"/>
                <w:szCs w:val="24"/>
              </w:rPr>
              <w:t xml:space="preserve"> (</w:t>
            </w:r>
            <w:r>
              <w:rPr>
                <w:rFonts w:asciiTheme="minorHAnsi" w:eastAsia="Times New Roman" w:hAnsiTheme="minorHAnsi" w:cstheme="minorHAnsi"/>
                <w:b/>
                <w:color w:val="FFFFFF" w:themeColor="background1"/>
                <w:sz w:val="24"/>
                <w:szCs w:val="24"/>
              </w:rPr>
              <w:t>30</w:t>
            </w:r>
            <w:r w:rsidRPr="00B51AA9">
              <w:rPr>
                <w:rFonts w:asciiTheme="minorHAnsi" w:eastAsia="Times New Roman" w:hAnsiTheme="minorHAnsi" w:cstheme="minorHAnsi"/>
                <w:b/>
                <w:color w:val="FFFFFF" w:themeColor="background1"/>
                <w:sz w:val="24"/>
                <w:szCs w:val="24"/>
              </w:rPr>
              <w:t xml:space="preserve"> points)</w:t>
            </w:r>
            <w:r w:rsidR="00DA0B6B">
              <w:rPr>
                <w:rFonts w:asciiTheme="minorHAnsi" w:eastAsia="Times New Roman" w:hAnsiTheme="minorHAnsi" w:cstheme="minorHAnsi"/>
                <w:b/>
                <w:color w:val="FFFFFF" w:themeColor="background1"/>
                <w:sz w:val="24"/>
                <w:szCs w:val="24"/>
              </w:rPr>
              <w:t xml:space="preserve"> No page limit given</w:t>
            </w:r>
          </w:p>
        </w:tc>
      </w:tr>
      <w:tr w:rsidR="00B51AA9" w14:paraId="12F0C9AB" w14:textId="77777777" w:rsidTr="00DB7729">
        <w:tc>
          <w:tcPr>
            <w:tcW w:w="9020" w:type="dxa"/>
            <w:shd w:val="clear" w:color="auto" w:fill="DBE5F1" w:themeFill="accent1" w:themeFillTint="33"/>
          </w:tcPr>
          <w:p w14:paraId="298D4F77" w14:textId="77777777" w:rsidR="00B51AA9" w:rsidRPr="002A509C" w:rsidRDefault="00B51AA9" w:rsidP="00DB7729">
            <w:pPr>
              <w:spacing w:line="276" w:lineRule="auto"/>
              <w:rPr>
                <w:rFonts w:asciiTheme="minorHAnsi" w:eastAsia="Palatino Linotype" w:hAnsiTheme="minorHAnsi" w:cstheme="minorHAnsi"/>
                <w:b/>
                <w:i/>
                <w:iCs/>
                <w:sz w:val="24"/>
                <w:szCs w:val="24"/>
              </w:rPr>
            </w:pPr>
            <w:r w:rsidRPr="002A509C">
              <w:rPr>
                <w:rFonts w:asciiTheme="minorHAnsi" w:eastAsia="Palatino Linotype" w:hAnsiTheme="minorHAnsi" w:cstheme="minorHAnsi"/>
                <w:b/>
                <w:i/>
                <w:iCs/>
                <w:sz w:val="24"/>
                <w:szCs w:val="24"/>
              </w:rPr>
              <w:t>From the rubric:</w:t>
            </w:r>
          </w:p>
          <w:p w14:paraId="2D2E4B71" w14:textId="49663602" w:rsidR="00B51AA9" w:rsidRDefault="00B51AA9" w:rsidP="00B51AA9">
            <w:pPr>
              <w:spacing w:line="276" w:lineRule="auto"/>
              <w:rPr>
                <w:rFonts w:asciiTheme="minorHAnsi" w:eastAsia="Palatino Linotype" w:hAnsiTheme="minorHAnsi" w:cstheme="minorHAnsi"/>
                <w:b/>
                <w:sz w:val="20"/>
                <w:szCs w:val="20"/>
              </w:rPr>
            </w:pPr>
            <w:r w:rsidRPr="00B51AA9">
              <w:rPr>
                <w:rFonts w:asciiTheme="minorHAnsi" w:eastAsia="Palatino Linotype" w:hAnsiTheme="minorHAnsi" w:cstheme="minorHAnsi"/>
                <w:b/>
                <w:sz w:val="20"/>
                <w:szCs w:val="20"/>
              </w:rPr>
              <w:t>A detailed description of the Budget and Budget Justification</w:t>
            </w:r>
            <w:r>
              <w:rPr>
                <w:rFonts w:asciiTheme="minorHAnsi" w:eastAsia="Palatino Linotype" w:hAnsiTheme="minorHAnsi" w:cstheme="minorHAnsi"/>
                <w:b/>
                <w:sz w:val="20"/>
                <w:szCs w:val="20"/>
              </w:rPr>
              <w:t xml:space="preserve"> </w:t>
            </w:r>
            <w:r w:rsidRPr="00B51AA9">
              <w:rPr>
                <w:rFonts w:asciiTheme="minorHAnsi" w:eastAsia="Palatino Linotype" w:hAnsiTheme="minorHAnsi" w:cstheme="minorHAnsi"/>
                <w:b/>
                <w:sz w:val="20"/>
                <w:szCs w:val="20"/>
              </w:rPr>
              <w:t>that includes:</w:t>
            </w:r>
          </w:p>
          <w:p w14:paraId="23B32C5E" w14:textId="019EA0D8" w:rsidR="00B51AA9" w:rsidRPr="00B51AA9" w:rsidRDefault="00B51AA9" w:rsidP="00B51AA9">
            <w:pPr>
              <w:pStyle w:val="ListParagraph"/>
              <w:numPr>
                <w:ilvl w:val="0"/>
                <w:numId w:val="9"/>
              </w:numPr>
              <w:spacing w:line="276" w:lineRule="auto"/>
              <w:rPr>
                <w:rFonts w:asciiTheme="minorHAnsi" w:eastAsia="Palatino Linotype" w:hAnsiTheme="minorHAnsi" w:cstheme="minorHAnsi"/>
                <w:sz w:val="20"/>
                <w:szCs w:val="20"/>
              </w:rPr>
            </w:pPr>
            <w:r w:rsidRPr="00B51AA9">
              <w:rPr>
                <w:rFonts w:asciiTheme="minorHAnsi" w:eastAsia="Palatino Linotype" w:hAnsiTheme="minorHAnsi" w:cstheme="minorHAnsi"/>
                <w:sz w:val="20"/>
                <w:szCs w:val="20"/>
              </w:rPr>
              <w:t>A project budget for anticipated funding up to $_______</w:t>
            </w:r>
            <w:r>
              <w:rPr>
                <w:rFonts w:asciiTheme="minorHAnsi" w:eastAsia="Palatino Linotype" w:hAnsiTheme="minorHAnsi" w:cstheme="minorHAnsi"/>
                <w:sz w:val="20"/>
                <w:szCs w:val="20"/>
              </w:rPr>
              <w:t xml:space="preserve"> (10 points)</w:t>
            </w:r>
          </w:p>
          <w:p w14:paraId="13D63AA8" w14:textId="332C0069" w:rsidR="00B51AA9" w:rsidRPr="00B51AA9" w:rsidRDefault="00B51AA9" w:rsidP="00B51AA9">
            <w:pPr>
              <w:pStyle w:val="ListParagraph"/>
              <w:numPr>
                <w:ilvl w:val="0"/>
                <w:numId w:val="9"/>
              </w:numPr>
              <w:spacing w:line="276" w:lineRule="auto"/>
              <w:rPr>
                <w:rFonts w:asciiTheme="minorHAnsi" w:eastAsia="Palatino Linotype" w:hAnsiTheme="minorHAnsi" w:cstheme="minorHAnsi"/>
                <w:sz w:val="20"/>
                <w:szCs w:val="20"/>
              </w:rPr>
            </w:pPr>
            <w:r w:rsidRPr="00B51AA9">
              <w:rPr>
                <w:rFonts w:asciiTheme="minorHAnsi" w:eastAsia="Palatino Linotype" w:hAnsiTheme="minorHAnsi" w:cstheme="minorHAnsi"/>
                <w:sz w:val="20"/>
                <w:szCs w:val="20"/>
              </w:rPr>
              <w:t>A budget justification that is clearly tied to the scope and</w:t>
            </w:r>
            <w:r>
              <w:rPr>
                <w:rFonts w:asciiTheme="minorHAnsi" w:eastAsia="Palatino Linotype" w:hAnsiTheme="minorHAnsi" w:cstheme="minorHAnsi"/>
                <w:sz w:val="20"/>
                <w:szCs w:val="20"/>
              </w:rPr>
              <w:t xml:space="preserve"> </w:t>
            </w:r>
            <w:r w:rsidRPr="00B51AA9">
              <w:rPr>
                <w:rFonts w:asciiTheme="minorHAnsi" w:eastAsia="Palatino Linotype" w:hAnsiTheme="minorHAnsi" w:cstheme="minorHAnsi"/>
                <w:sz w:val="20"/>
                <w:szCs w:val="20"/>
              </w:rPr>
              <w:t>requirements of the project</w:t>
            </w:r>
            <w:r>
              <w:rPr>
                <w:rFonts w:asciiTheme="minorHAnsi" w:eastAsia="Palatino Linotype" w:hAnsiTheme="minorHAnsi" w:cstheme="minorHAnsi"/>
                <w:sz w:val="20"/>
                <w:szCs w:val="20"/>
              </w:rPr>
              <w:t xml:space="preserve"> (10 points)</w:t>
            </w:r>
          </w:p>
          <w:p w14:paraId="3D8298B7" w14:textId="6EED5802" w:rsidR="00B51AA9" w:rsidRPr="00B51AA9" w:rsidRDefault="00B51AA9" w:rsidP="00B51AA9">
            <w:pPr>
              <w:pStyle w:val="ListParagraph"/>
              <w:numPr>
                <w:ilvl w:val="0"/>
                <w:numId w:val="9"/>
              </w:numPr>
              <w:spacing w:line="276" w:lineRule="auto"/>
              <w:rPr>
                <w:rFonts w:asciiTheme="minorHAnsi" w:eastAsia="Palatino Linotype" w:hAnsiTheme="minorHAnsi" w:cstheme="minorHAnsi"/>
                <w:sz w:val="20"/>
                <w:szCs w:val="20"/>
              </w:rPr>
            </w:pPr>
            <w:r w:rsidRPr="00B51AA9">
              <w:rPr>
                <w:rFonts w:asciiTheme="minorHAnsi" w:eastAsia="Palatino Linotype" w:hAnsiTheme="minorHAnsi" w:cstheme="minorHAnsi"/>
                <w:sz w:val="20"/>
                <w:szCs w:val="20"/>
              </w:rPr>
              <w:t>A fiscal agent with the capacity and experience to</w:t>
            </w:r>
            <w:r>
              <w:rPr>
                <w:rFonts w:asciiTheme="minorHAnsi" w:eastAsia="Palatino Linotype" w:hAnsiTheme="minorHAnsi" w:cstheme="minorHAnsi"/>
                <w:sz w:val="20"/>
                <w:szCs w:val="20"/>
              </w:rPr>
              <w:t xml:space="preserve"> </w:t>
            </w:r>
            <w:r w:rsidRPr="00B51AA9">
              <w:rPr>
                <w:rFonts w:asciiTheme="minorHAnsi" w:eastAsia="Palatino Linotype" w:hAnsiTheme="minorHAnsi" w:cstheme="minorHAnsi"/>
                <w:sz w:val="20"/>
                <w:szCs w:val="20"/>
              </w:rPr>
              <w:t>manage the financial requirements of the grant</w:t>
            </w:r>
            <w:r>
              <w:rPr>
                <w:rFonts w:asciiTheme="minorHAnsi" w:eastAsia="Palatino Linotype" w:hAnsiTheme="minorHAnsi" w:cstheme="minorHAnsi"/>
                <w:sz w:val="20"/>
                <w:szCs w:val="20"/>
              </w:rPr>
              <w:t xml:space="preserve"> (10 points)</w:t>
            </w:r>
          </w:p>
          <w:p w14:paraId="56298C1B" w14:textId="77777777" w:rsidR="00B51AA9" w:rsidRPr="002A509C" w:rsidRDefault="00B51AA9" w:rsidP="00DB7729">
            <w:pPr>
              <w:spacing w:line="276" w:lineRule="auto"/>
              <w:rPr>
                <w:rFonts w:asciiTheme="minorHAnsi" w:eastAsia="Palatino Linotype" w:hAnsiTheme="minorHAnsi" w:cstheme="minorHAnsi"/>
                <w:sz w:val="20"/>
                <w:szCs w:val="20"/>
              </w:rPr>
            </w:pPr>
          </w:p>
        </w:tc>
      </w:tr>
    </w:tbl>
    <w:p w14:paraId="77BDEB17" w14:textId="77777777" w:rsidR="00B51AA9" w:rsidRDefault="00B51AA9" w:rsidP="00B51AA9">
      <w:pPr>
        <w:rPr>
          <w:rFonts w:ascii="Times New Roman" w:hAnsi="Times New Roman" w:cs="Times New Roman"/>
          <w:b/>
          <w:sz w:val="24"/>
          <w:szCs w:val="24"/>
          <w:u w:val="single"/>
        </w:rPr>
      </w:pPr>
    </w:p>
    <w:p w14:paraId="3F97249E" w14:textId="77777777" w:rsidR="00B51AA9" w:rsidRPr="0042790B" w:rsidRDefault="00B51AA9" w:rsidP="00B51AA9">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Information specific to your school</w:t>
      </w:r>
      <w:r w:rsidRPr="0042790B">
        <w:rPr>
          <w:rFonts w:asciiTheme="minorHAnsi" w:eastAsia="Times New Roman" w:hAnsiTheme="minorHAnsi" w:cstheme="minorHAnsi"/>
          <w:b/>
          <w:bCs/>
          <w:color w:val="4F81BD" w:themeColor="accent1"/>
          <w:sz w:val="24"/>
          <w:szCs w:val="24"/>
        </w:rPr>
        <w:t>:</w:t>
      </w:r>
    </w:p>
    <w:p w14:paraId="24649E9C" w14:textId="4CDFCCA8" w:rsidR="00B51AA9" w:rsidRDefault="00B51AA9" w:rsidP="00B51AA9">
      <w:pPr>
        <w:spacing w:line="276" w:lineRule="auto"/>
        <w:rPr>
          <w:rFonts w:ascii="Times New Roman" w:eastAsia="Times New Roman" w:hAnsi="Times New Roman" w:cs="Times New Roman"/>
          <w:i/>
          <w:iCs/>
          <w:color w:val="000000"/>
          <w:sz w:val="24"/>
          <w:szCs w:val="24"/>
        </w:rPr>
      </w:pPr>
      <w:r w:rsidRPr="00B92F4F">
        <w:rPr>
          <w:rFonts w:ascii="Times New Roman" w:eastAsia="Times New Roman" w:hAnsi="Times New Roman" w:cs="Times New Roman"/>
          <w:i/>
          <w:iCs/>
          <w:color w:val="000000"/>
          <w:sz w:val="24"/>
          <w:szCs w:val="24"/>
        </w:rPr>
        <w:t xml:space="preserve">Provide </w:t>
      </w:r>
      <w:r>
        <w:rPr>
          <w:rFonts w:ascii="Times New Roman" w:eastAsia="Times New Roman" w:hAnsi="Times New Roman" w:cs="Times New Roman"/>
          <w:i/>
          <w:iCs/>
          <w:color w:val="000000"/>
          <w:sz w:val="24"/>
          <w:szCs w:val="24"/>
        </w:rPr>
        <w:t>proof of a fiscal agent with the capacity and experience to manage the financial requirements of the grant</w:t>
      </w:r>
      <w:r w:rsidRPr="00B92F4F">
        <w:rPr>
          <w:rFonts w:ascii="Times New Roman" w:eastAsia="Times New Roman" w:hAnsi="Times New Roman" w:cs="Times New Roman"/>
          <w:i/>
          <w:iCs/>
          <w:color w:val="000000"/>
          <w:sz w:val="24"/>
          <w:szCs w:val="24"/>
        </w:rPr>
        <w:t>.</w:t>
      </w:r>
    </w:p>
    <w:p w14:paraId="43259F03" w14:textId="77777777" w:rsidR="00B51AA9" w:rsidRPr="0042790B" w:rsidRDefault="00B51AA9" w:rsidP="00B51AA9">
      <w:pPr>
        <w:spacing w:line="276" w:lineRule="auto"/>
        <w:rPr>
          <w:rFonts w:ascii="Times New Roman" w:eastAsia="Times New Roman" w:hAnsi="Times New Roman" w:cs="Times New Roman"/>
          <w:sz w:val="24"/>
          <w:szCs w:val="24"/>
        </w:rPr>
      </w:pPr>
    </w:p>
    <w:p w14:paraId="155215DA" w14:textId="77777777" w:rsidR="00B51AA9" w:rsidRPr="0042790B" w:rsidRDefault="00B51AA9" w:rsidP="00B51AA9">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Information about BARR</w:t>
      </w:r>
      <w:r w:rsidRPr="0042790B">
        <w:rPr>
          <w:rFonts w:asciiTheme="minorHAnsi" w:eastAsia="Times New Roman" w:hAnsiTheme="minorHAnsi" w:cstheme="minorHAnsi"/>
          <w:b/>
          <w:bCs/>
          <w:color w:val="4F81BD" w:themeColor="accent1"/>
          <w:sz w:val="24"/>
          <w:szCs w:val="24"/>
        </w:rPr>
        <w:t>:</w:t>
      </w:r>
    </w:p>
    <w:p w14:paraId="6FE39549" w14:textId="65AB7B52" w:rsidR="00B51AA9" w:rsidRDefault="00B51AA9" w:rsidP="00B51AA9">
      <w:pPr>
        <w:rPr>
          <w:rFonts w:ascii="Times New Roman" w:hAnsi="Times New Roman" w:cs="Times New Roman"/>
          <w:b/>
          <w:sz w:val="24"/>
          <w:szCs w:val="24"/>
          <w:u w:val="single"/>
        </w:rPr>
      </w:pPr>
      <w:r>
        <w:rPr>
          <w:rFonts w:ascii="Times New Roman" w:eastAsia="Times New Roman" w:hAnsi="Times New Roman" w:cs="Times New Roman"/>
          <w:color w:val="000000"/>
          <w:sz w:val="24"/>
          <w:szCs w:val="24"/>
        </w:rPr>
        <w:t>The following budget outlines the costs of BARR implementation with brief explanations of the items included each year. The grant requires that schools show budgets for SY22, SY23 and SY24</w:t>
      </w:r>
      <w:r w:rsidR="00DA0B6B">
        <w:rPr>
          <w:rFonts w:ascii="Times New Roman" w:eastAsia="Times New Roman" w:hAnsi="Times New Roman" w:cs="Times New Roman"/>
          <w:color w:val="000000"/>
          <w:sz w:val="24"/>
          <w:szCs w:val="24"/>
        </w:rPr>
        <w:t>. The following table is a summary with a</w:t>
      </w:r>
      <w:r w:rsidR="00395BAC">
        <w:rPr>
          <w:rFonts w:ascii="Times New Roman" w:eastAsia="Times New Roman" w:hAnsi="Times New Roman" w:cs="Times New Roman"/>
          <w:color w:val="000000"/>
          <w:sz w:val="24"/>
          <w:szCs w:val="24"/>
        </w:rPr>
        <w:t xml:space="preserve"> </w:t>
      </w:r>
      <w:r w:rsidR="00DA0B6B">
        <w:rPr>
          <w:rFonts w:ascii="Times New Roman" w:eastAsia="Times New Roman" w:hAnsi="Times New Roman" w:cs="Times New Roman"/>
          <w:color w:val="000000"/>
          <w:sz w:val="24"/>
          <w:szCs w:val="24"/>
        </w:rPr>
        <w:t xml:space="preserve">more extensive </w:t>
      </w:r>
      <w:r w:rsidR="00395BAC">
        <w:rPr>
          <w:rFonts w:ascii="Times New Roman" w:eastAsia="Times New Roman" w:hAnsi="Times New Roman" w:cs="Times New Roman"/>
          <w:color w:val="000000"/>
          <w:sz w:val="24"/>
          <w:szCs w:val="24"/>
        </w:rPr>
        <w:t>explanation follow</w:t>
      </w:r>
      <w:r w:rsidR="00DA0B6B">
        <w:rPr>
          <w:rFonts w:ascii="Times New Roman" w:eastAsia="Times New Roman" w:hAnsi="Times New Roman" w:cs="Times New Roman"/>
          <w:color w:val="000000"/>
          <w:sz w:val="24"/>
          <w:szCs w:val="24"/>
        </w:rPr>
        <w:t>ing.</w:t>
      </w:r>
      <w:r w:rsidR="00395BAC">
        <w:rPr>
          <w:rFonts w:ascii="Times New Roman" w:eastAsia="Times New Roman" w:hAnsi="Times New Roman" w:cs="Times New Roman"/>
          <w:color w:val="000000"/>
          <w:sz w:val="24"/>
          <w:szCs w:val="24"/>
        </w:rPr>
        <w:t xml:space="preserve"> </w:t>
      </w:r>
    </w:p>
    <w:p w14:paraId="40094B36" w14:textId="77777777" w:rsidR="00B51AA9" w:rsidRDefault="00B51AA9" w:rsidP="00B51AA9">
      <w:pPr>
        <w:rPr>
          <w:rFonts w:ascii="Times New Roman" w:hAnsi="Times New Roman" w:cs="Times New Roman"/>
          <w:b/>
          <w:sz w:val="24"/>
          <w:szCs w:val="24"/>
          <w:u w:val="single"/>
        </w:rPr>
      </w:pPr>
    </w:p>
    <w:p w14:paraId="4A83E519" w14:textId="09EF652E" w:rsidR="00B51AA9" w:rsidRDefault="00B51AA9" w:rsidP="00B51AA9">
      <w:pPr>
        <w:rPr>
          <w:rFonts w:ascii="Times New Roman" w:hAnsi="Times New Roman" w:cs="Times New Roman"/>
          <w:b/>
          <w:sz w:val="24"/>
          <w:szCs w:val="24"/>
          <w:u w:val="single"/>
        </w:rPr>
      </w:pPr>
      <w:r w:rsidRPr="004064BD">
        <w:rPr>
          <w:rFonts w:ascii="Times New Roman" w:hAnsi="Times New Roman" w:cs="Times New Roman"/>
          <w:b/>
          <w:sz w:val="24"/>
          <w:szCs w:val="24"/>
          <w:u w:val="single"/>
        </w:rPr>
        <w:t>Budget</w:t>
      </w:r>
    </w:p>
    <w:p w14:paraId="40F8D6A9" w14:textId="77777777" w:rsidR="00B51AA9" w:rsidRPr="004064BD" w:rsidRDefault="00B51AA9" w:rsidP="00B51AA9">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3315"/>
        <w:gridCol w:w="1870"/>
        <w:gridCol w:w="1870"/>
        <w:gridCol w:w="1870"/>
      </w:tblGrid>
      <w:tr w:rsidR="00B51AA9" w:rsidRPr="004064BD" w14:paraId="7648A295" w14:textId="77777777" w:rsidTr="00DB7729">
        <w:trPr>
          <w:jc w:val="center"/>
        </w:trPr>
        <w:tc>
          <w:tcPr>
            <w:tcW w:w="3315" w:type="dxa"/>
          </w:tcPr>
          <w:p w14:paraId="254FDE6C" w14:textId="77777777" w:rsidR="00B51AA9" w:rsidRPr="004064BD" w:rsidRDefault="00B51AA9" w:rsidP="00DB7729">
            <w:pPr>
              <w:rPr>
                <w:rFonts w:ascii="Times New Roman" w:hAnsi="Times New Roman" w:cs="Times New Roman"/>
                <w:sz w:val="24"/>
                <w:szCs w:val="24"/>
              </w:rPr>
            </w:pPr>
            <w:r>
              <w:rPr>
                <w:rFonts w:ascii="Times New Roman" w:hAnsi="Times New Roman" w:cs="Times New Roman"/>
                <w:sz w:val="24"/>
                <w:szCs w:val="24"/>
              </w:rPr>
              <w:t>BARR</w:t>
            </w:r>
          </w:p>
        </w:tc>
        <w:tc>
          <w:tcPr>
            <w:tcW w:w="1870" w:type="dxa"/>
          </w:tcPr>
          <w:p w14:paraId="0414A496"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Professional Contracts</w:t>
            </w:r>
          </w:p>
        </w:tc>
        <w:tc>
          <w:tcPr>
            <w:tcW w:w="1870" w:type="dxa"/>
          </w:tcPr>
          <w:p w14:paraId="26FACFAF"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Travel</w:t>
            </w:r>
          </w:p>
        </w:tc>
        <w:tc>
          <w:tcPr>
            <w:tcW w:w="1870" w:type="dxa"/>
          </w:tcPr>
          <w:p w14:paraId="7EFE2118"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Total</w:t>
            </w:r>
          </w:p>
        </w:tc>
      </w:tr>
      <w:tr w:rsidR="00B51AA9" w:rsidRPr="004064BD" w14:paraId="4DDE8BE1" w14:textId="77777777" w:rsidTr="00DB7729">
        <w:trPr>
          <w:jc w:val="center"/>
        </w:trPr>
        <w:tc>
          <w:tcPr>
            <w:tcW w:w="3315" w:type="dxa"/>
          </w:tcPr>
          <w:p w14:paraId="5B921A8C"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Year 1</w:t>
            </w:r>
          </w:p>
        </w:tc>
        <w:tc>
          <w:tcPr>
            <w:tcW w:w="1870" w:type="dxa"/>
          </w:tcPr>
          <w:p w14:paraId="0F1166C5"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$54,207</w:t>
            </w:r>
          </w:p>
        </w:tc>
        <w:tc>
          <w:tcPr>
            <w:tcW w:w="1870" w:type="dxa"/>
          </w:tcPr>
          <w:p w14:paraId="29A05B59"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$11,500</w:t>
            </w:r>
          </w:p>
        </w:tc>
        <w:tc>
          <w:tcPr>
            <w:tcW w:w="1870" w:type="dxa"/>
          </w:tcPr>
          <w:p w14:paraId="07DD3FA0"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$65,707</w:t>
            </w:r>
          </w:p>
        </w:tc>
      </w:tr>
      <w:tr w:rsidR="00B51AA9" w:rsidRPr="004064BD" w14:paraId="54A74840" w14:textId="77777777" w:rsidTr="00DB7729">
        <w:trPr>
          <w:jc w:val="center"/>
        </w:trPr>
        <w:tc>
          <w:tcPr>
            <w:tcW w:w="3315" w:type="dxa"/>
          </w:tcPr>
          <w:p w14:paraId="6DA91DC3"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Year 2</w:t>
            </w:r>
          </w:p>
        </w:tc>
        <w:tc>
          <w:tcPr>
            <w:tcW w:w="1870" w:type="dxa"/>
          </w:tcPr>
          <w:p w14:paraId="0BE7B8AE"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$64,167</w:t>
            </w:r>
          </w:p>
        </w:tc>
        <w:tc>
          <w:tcPr>
            <w:tcW w:w="1870" w:type="dxa"/>
          </w:tcPr>
          <w:p w14:paraId="53A4A1FC"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$12,000</w:t>
            </w:r>
          </w:p>
        </w:tc>
        <w:tc>
          <w:tcPr>
            <w:tcW w:w="1870" w:type="dxa"/>
          </w:tcPr>
          <w:p w14:paraId="6DE711EB" w14:textId="1B747C09"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$76,167</w:t>
            </w:r>
            <w:r w:rsidR="00FC59C8">
              <w:rPr>
                <w:rFonts w:ascii="Times New Roman" w:hAnsi="Times New Roman" w:cs="Times New Roman"/>
                <w:sz w:val="24"/>
                <w:szCs w:val="24"/>
              </w:rPr>
              <w:t xml:space="preserve"> </w:t>
            </w:r>
          </w:p>
        </w:tc>
      </w:tr>
      <w:tr w:rsidR="00B51AA9" w:rsidRPr="004064BD" w14:paraId="78BEF1B2" w14:textId="77777777" w:rsidTr="00DB7729">
        <w:trPr>
          <w:jc w:val="center"/>
        </w:trPr>
        <w:tc>
          <w:tcPr>
            <w:tcW w:w="3315" w:type="dxa"/>
          </w:tcPr>
          <w:p w14:paraId="308B9E09"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Year 3</w:t>
            </w:r>
          </w:p>
        </w:tc>
        <w:tc>
          <w:tcPr>
            <w:tcW w:w="1870" w:type="dxa"/>
          </w:tcPr>
          <w:p w14:paraId="773A907D"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$53,167</w:t>
            </w:r>
          </w:p>
        </w:tc>
        <w:tc>
          <w:tcPr>
            <w:tcW w:w="1870" w:type="dxa"/>
          </w:tcPr>
          <w:p w14:paraId="1CC607B8"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$10,500</w:t>
            </w:r>
          </w:p>
        </w:tc>
        <w:tc>
          <w:tcPr>
            <w:tcW w:w="1870" w:type="dxa"/>
          </w:tcPr>
          <w:p w14:paraId="7422DE81" w14:textId="5EC72961"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$63,667</w:t>
            </w:r>
            <w:r w:rsidR="00B91244">
              <w:rPr>
                <w:rFonts w:ascii="Times New Roman" w:hAnsi="Times New Roman" w:cs="Times New Roman"/>
                <w:sz w:val="24"/>
                <w:szCs w:val="24"/>
              </w:rPr>
              <w:t xml:space="preserve"> </w:t>
            </w:r>
          </w:p>
        </w:tc>
      </w:tr>
      <w:tr w:rsidR="00B51AA9" w:rsidRPr="004064BD" w14:paraId="13BDF31F" w14:textId="77777777" w:rsidTr="00DB7729">
        <w:trPr>
          <w:jc w:val="center"/>
        </w:trPr>
        <w:tc>
          <w:tcPr>
            <w:tcW w:w="3315" w:type="dxa"/>
          </w:tcPr>
          <w:p w14:paraId="504B3D2A"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Total</w:t>
            </w:r>
          </w:p>
        </w:tc>
        <w:tc>
          <w:tcPr>
            <w:tcW w:w="1870" w:type="dxa"/>
          </w:tcPr>
          <w:p w14:paraId="717645B4"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$171,541</w:t>
            </w:r>
          </w:p>
        </w:tc>
        <w:tc>
          <w:tcPr>
            <w:tcW w:w="1870" w:type="dxa"/>
          </w:tcPr>
          <w:p w14:paraId="615CF53D"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$34,000</w:t>
            </w:r>
          </w:p>
        </w:tc>
        <w:tc>
          <w:tcPr>
            <w:tcW w:w="1870" w:type="dxa"/>
          </w:tcPr>
          <w:p w14:paraId="4638FFE6" w14:textId="77777777" w:rsidR="00B51AA9" w:rsidRPr="004064BD" w:rsidRDefault="00B51AA9" w:rsidP="00DB7729">
            <w:pPr>
              <w:rPr>
                <w:rFonts w:ascii="Times New Roman" w:hAnsi="Times New Roman" w:cs="Times New Roman"/>
                <w:sz w:val="24"/>
                <w:szCs w:val="24"/>
              </w:rPr>
            </w:pPr>
            <w:r w:rsidRPr="004064BD">
              <w:rPr>
                <w:rFonts w:ascii="Times New Roman" w:hAnsi="Times New Roman" w:cs="Times New Roman"/>
                <w:sz w:val="24"/>
                <w:szCs w:val="24"/>
              </w:rPr>
              <w:t>$205,541</w:t>
            </w:r>
          </w:p>
        </w:tc>
      </w:tr>
    </w:tbl>
    <w:p w14:paraId="7924BA8F" w14:textId="77777777" w:rsidR="00B51AA9" w:rsidRPr="004064BD" w:rsidRDefault="00B51AA9" w:rsidP="00B51AA9">
      <w:pPr>
        <w:rPr>
          <w:rFonts w:ascii="Times New Roman" w:hAnsi="Times New Roman" w:cs="Times New Roman"/>
          <w:sz w:val="24"/>
          <w:szCs w:val="24"/>
        </w:rPr>
      </w:pPr>
    </w:p>
    <w:p w14:paraId="1115F909" w14:textId="77777777" w:rsidR="00B51AA9" w:rsidRDefault="00B51AA9" w:rsidP="00B51AA9">
      <w:pPr>
        <w:pStyle w:val="ListParagraph"/>
        <w:spacing w:line="276" w:lineRule="auto"/>
        <w:rPr>
          <w:rFonts w:ascii="Times New Roman" w:hAnsi="Times New Roman" w:cs="Times New Roman"/>
          <w:sz w:val="24"/>
          <w:szCs w:val="24"/>
        </w:rPr>
      </w:pPr>
      <w:r w:rsidRPr="004064BD">
        <w:rPr>
          <w:rFonts w:ascii="Times New Roman" w:hAnsi="Times New Roman" w:cs="Times New Roman"/>
          <w:sz w:val="24"/>
          <w:szCs w:val="24"/>
          <w:u w:val="single"/>
        </w:rPr>
        <w:t>Professional Contracts:</w:t>
      </w:r>
      <w:r>
        <w:rPr>
          <w:rFonts w:ascii="Times New Roman" w:hAnsi="Times New Roman" w:cs="Times New Roman"/>
          <w:sz w:val="24"/>
          <w:szCs w:val="24"/>
        </w:rPr>
        <w:t xml:space="preserve"> </w:t>
      </w:r>
      <w:r w:rsidRPr="004064BD">
        <w:rPr>
          <w:rFonts w:ascii="Times New Roman" w:hAnsi="Times New Roman" w:cs="Times New Roman"/>
          <w:sz w:val="24"/>
          <w:szCs w:val="24"/>
        </w:rPr>
        <w:t>These annual amounts include all BARR services that support the successful implementation of the BARR model, registration for five attendees for the BARR National Conference each year, and the BARR model materials.</w:t>
      </w:r>
    </w:p>
    <w:p w14:paraId="12FF9621" w14:textId="77777777" w:rsidR="00B51AA9" w:rsidRPr="004064BD" w:rsidRDefault="00B51AA9" w:rsidP="00B51AA9">
      <w:pPr>
        <w:pStyle w:val="ListParagraph"/>
        <w:spacing w:line="276" w:lineRule="auto"/>
        <w:rPr>
          <w:rFonts w:ascii="Times New Roman" w:hAnsi="Times New Roman" w:cs="Times New Roman"/>
          <w:sz w:val="24"/>
          <w:szCs w:val="24"/>
        </w:rPr>
      </w:pPr>
    </w:p>
    <w:p w14:paraId="722F2AE1" w14:textId="77777777" w:rsidR="00B51AA9" w:rsidRPr="004064BD" w:rsidRDefault="00B51AA9" w:rsidP="00B51AA9">
      <w:pPr>
        <w:pStyle w:val="ListParagraph"/>
        <w:spacing w:line="276" w:lineRule="auto"/>
        <w:rPr>
          <w:rFonts w:ascii="Times New Roman" w:hAnsi="Times New Roman" w:cs="Times New Roman"/>
          <w:sz w:val="24"/>
          <w:szCs w:val="24"/>
        </w:rPr>
      </w:pPr>
      <w:r w:rsidRPr="004064BD">
        <w:rPr>
          <w:rFonts w:ascii="Times New Roman" w:hAnsi="Times New Roman" w:cs="Times New Roman"/>
          <w:sz w:val="24"/>
          <w:szCs w:val="24"/>
          <w:u w:val="single"/>
        </w:rPr>
        <w:t>Travel:</w:t>
      </w:r>
      <w:r>
        <w:rPr>
          <w:rFonts w:ascii="Times New Roman" w:hAnsi="Times New Roman" w:cs="Times New Roman"/>
          <w:sz w:val="24"/>
          <w:szCs w:val="24"/>
        </w:rPr>
        <w:t xml:space="preserve"> These annual amounts</w:t>
      </w:r>
      <w:r w:rsidRPr="004064BD">
        <w:rPr>
          <w:rFonts w:ascii="Times New Roman" w:hAnsi="Times New Roman" w:cs="Times New Roman"/>
          <w:sz w:val="24"/>
          <w:szCs w:val="24"/>
        </w:rPr>
        <w:t xml:space="preserve"> inclu</w:t>
      </w:r>
      <w:r>
        <w:rPr>
          <w:rFonts w:ascii="Times New Roman" w:hAnsi="Times New Roman" w:cs="Times New Roman"/>
          <w:sz w:val="24"/>
          <w:szCs w:val="24"/>
        </w:rPr>
        <w:t>de</w:t>
      </w:r>
      <w:r w:rsidRPr="004064BD">
        <w:rPr>
          <w:rFonts w:ascii="Times New Roman" w:hAnsi="Times New Roman" w:cs="Times New Roman"/>
          <w:sz w:val="24"/>
          <w:szCs w:val="24"/>
        </w:rPr>
        <w:t xml:space="preserve"> travel costs for the five attendees to travel to the BARR National Conference </w:t>
      </w:r>
      <w:r>
        <w:rPr>
          <w:rFonts w:ascii="Times New Roman" w:hAnsi="Times New Roman" w:cs="Times New Roman"/>
          <w:sz w:val="24"/>
          <w:szCs w:val="24"/>
        </w:rPr>
        <w:t xml:space="preserve">for professional development and networking </w:t>
      </w:r>
      <w:r w:rsidRPr="004064BD">
        <w:rPr>
          <w:rFonts w:ascii="Times New Roman" w:hAnsi="Times New Roman" w:cs="Times New Roman"/>
          <w:sz w:val="24"/>
          <w:szCs w:val="24"/>
        </w:rPr>
        <w:t>and travel for BARR staff to travel to the schools for professional development and coaching.</w:t>
      </w:r>
    </w:p>
    <w:p w14:paraId="168CF11A" w14:textId="77777777" w:rsidR="00B51AA9" w:rsidRPr="004064BD" w:rsidRDefault="00B51AA9" w:rsidP="00B51AA9">
      <w:pPr>
        <w:pStyle w:val="ListParagraph"/>
        <w:spacing w:line="276" w:lineRule="auto"/>
        <w:ind w:left="1440"/>
        <w:rPr>
          <w:rFonts w:ascii="Times New Roman" w:hAnsi="Times New Roman" w:cs="Times New Roman"/>
          <w:sz w:val="24"/>
          <w:szCs w:val="24"/>
        </w:rPr>
      </w:pPr>
    </w:p>
    <w:p w14:paraId="380A338F" w14:textId="22FE2252" w:rsidR="00B51AA9" w:rsidRDefault="00B51AA9" w:rsidP="00B51AA9">
      <w:pPr>
        <w:spacing w:line="276" w:lineRule="auto"/>
        <w:rPr>
          <w:rFonts w:ascii="Times New Roman" w:hAnsi="Times New Roman" w:cs="Times New Roman"/>
          <w:sz w:val="24"/>
          <w:szCs w:val="24"/>
        </w:rPr>
      </w:pPr>
      <w:r w:rsidRPr="004064BD">
        <w:rPr>
          <w:rFonts w:ascii="Times New Roman" w:hAnsi="Times New Roman" w:cs="Times New Roman"/>
          <w:sz w:val="24"/>
          <w:szCs w:val="24"/>
          <w:u w:val="single"/>
        </w:rPr>
        <w:t>Additional Considerations:</w:t>
      </w:r>
      <w:r>
        <w:rPr>
          <w:rFonts w:ascii="Times New Roman" w:hAnsi="Times New Roman" w:cs="Times New Roman"/>
          <w:sz w:val="24"/>
          <w:szCs w:val="24"/>
          <w:u w:val="single"/>
        </w:rPr>
        <w:t xml:space="preserve"> </w:t>
      </w:r>
      <w:r w:rsidRPr="004064BD">
        <w:rPr>
          <w:rFonts w:ascii="Times New Roman" w:hAnsi="Times New Roman" w:cs="Times New Roman"/>
          <w:sz w:val="24"/>
          <w:szCs w:val="24"/>
        </w:rPr>
        <w:t xml:space="preserve">You may want to include staff salaries and employee benefits in </w:t>
      </w:r>
      <w:r w:rsidRPr="004064BD">
        <w:rPr>
          <w:rFonts w:ascii="Times New Roman" w:hAnsi="Times New Roman" w:cs="Times New Roman"/>
          <w:sz w:val="24"/>
          <w:szCs w:val="24"/>
        </w:rPr>
        <w:lastRenderedPageBreak/>
        <w:t>the budget to cover</w:t>
      </w:r>
      <w:r>
        <w:rPr>
          <w:rFonts w:ascii="Times New Roman" w:hAnsi="Times New Roman" w:cs="Times New Roman"/>
          <w:sz w:val="24"/>
          <w:szCs w:val="24"/>
        </w:rPr>
        <w:t xml:space="preserve"> the following:</w:t>
      </w:r>
      <w:r w:rsidRPr="004064BD">
        <w:rPr>
          <w:rFonts w:ascii="Times New Roman" w:hAnsi="Times New Roman" w:cs="Times New Roman"/>
          <w:sz w:val="24"/>
          <w:szCs w:val="24"/>
        </w:rPr>
        <w:t xml:space="preserve"> participation in professional development, weekly participation in BARR team meetings, the BARR coordinator position, and attendance at the BARR conference.</w:t>
      </w:r>
    </w:p>
    <w:p w14:paraId="0A777337" w14:textId="238BCD23" w:rsidR="00395BAC" w:rsidRDefault="00395BAC" w:rsidP="00B51AA9">
      <w:pPr>
        <w:spacing w:line="276" w:lineRule="auto"/>
        <w:rPr>
          <w:rFonts w:ascii="Times New Roman" w:hAnsi="Times New Roman" w:cs="Times New Roman"/>
          <w:sz w:val="24"/>
          <w:szCs w:val="24"/>
        </w:rPr>
      </w:pPr>
    </w:p>
    <w:p w14:paraId="45498E7B" w14:textId="0AFC5B82" w:rsidR="00395BAC" w:rsidRDefault="00395BAC" w:rsidP="00B51AA9">
      <w:pPr>
        <w:spacing w:line="276" w:lineRule="auto"/>
        <w:rPr>
          <w:rFonts w:ascii="Times New Roman" w:hAnsi="Times New Roman" w:cs="Times New Roman"/>
          <w:sz w:val="24"/>
          <w:szCs w:val="24"/>
        </w:rPr>
      </w:pPr>
      <w:r w:rsidRPr="00395BAC">
        <w:rPr>
          <w:rFonts w:ascii="Times New Roman" w:hAnsi="Times New Roman" w:cs="Times New Roman"/>
          <w:b/>
          <w:bCs/>
          <w:sz w:val="24"/>
          <w:szCs w:val="24"/>
        </w:rPr>
        <w:t>The following is a longer explanation</w:t>
      </w:r>
      <w:r>
        <w:rPr>
          <w:rFonts w:ascii="Times New Roman" w:hAnsi="Times New Roman" w:cs="Times New Roman"/>
          <w:sz w:val="24"/>
          <w:szCs w:val="24"/>
        </w:rPr>
        <w:t xml:space="preserve"> of what is provided in each year of </w:t>
      </w:r>
      <w:r w:rsidR="00DA0B6B">
        <w:rPr>
          <w:rFonts w:ascii="Times New Roman" w:hAnsi="Times New Roman" w:cs="Times New Roman"/>
          <w:sz w:val="24"/>
          <w:szCs w:val="24"/>
        </w:rPr>
        <w:t>BARR:</w:t>
      </w:r>
      <w:r>
        <w:rPr>
          <w:rFonts w:ascii="Times New Roman" w:hAnsi="Times New Roman" w:cs="Times New Roman"/>
          <w:sz w:val="24"/>
          <w:szCs w:val="24"/>
        </w:rPr>
        <w:t xml:space="preserve"> </w:t>
      </w:r>
    </w:p>
    <w:p w14:paraId="6EFCC37C" w14:textId="71E45E62" w:rsidR="00395BAC" w:rsidRDefault="00395BAC" w:rsidP="00B51AA9">
      <w:pPr>
        <w:spacing w:line="276" w:lineRule="auto"/>
        <w:rPr>
          <w:rFonts w:ascii="Times New Roman" w:hAnsi="Times New Roman" w:cs="Times New Roman"/>
          <w:sz w:val="24"/>
          <w:szCs w:val="24"/>
        </w:rPr>
      </w:pPr>
    </w:p>
    <w:p w14:paraId="2674FA4F" w14:textId="2394112D" w:rsidR="00395BAC" w:rsidRPr="00395BAC" w:rsidRDefault="00395BAC" w:rsidP="00395BAC">
      <w:pPr>
        <w:spacing w:line="276" w:lineRule="auto"/>
        <w:rPr>
          <w:rFonts w:ascii="Times New Roman" w:eastAsia="Times New Roman" w:hAnsi="Times New Roman" w:cs="Times New Roman"/>
          <w:b/>
          <w:bCs/>
          <w:sz w:val="24"/>
          <w:szCs w:val="24"/>
        </w:rPr>
      </w:pPr>
      <w:r w:rsidRPr="00395BAC">
        <w:rPr>
          <w:rFonts w:ascii="Times New Roman" w:eastAsia="Times New Roman" w:hAnsi="Times New Roman" w:cs="Times New Roman"/>
          <w:b/>
          <w:bCs/>
          <w:sz w:val="24"/>
          <w:szCs w:val="24"/>
        </w:rPr>
        <w:t>Year 1</w:t>
      </w:r>
      <w:r w:rsidRPr="00395BAC">
        <w:rPr>
          <w:rFonts w:ascii="Times New Roman" w:eastAsia="Times New Roman" w:hAnsi="Times New Roman" w:cs="Times New Roman"/>
          <w:b/>
          <w:bCs/>
          <w:sz w:val="24"/>
          <w:szCs w:val="24"/>
        </w:rPr>
        <w:t>: SY22</w:t>
      </w:r>
    </w:p>
    <w:p w14:paraId="304AC953" w14:textId="65BE0B09" w:rsidR="00395BAC" w:rsidRPr="00395BAC" w:rsidRDefault="00395BAC" w:rsidP="00395BAC">
      <w:pPr>
        <w:spacing w:line="276" w:lineRule="auto"/>
        <w:rPr>
          <w:rFonts w:ascii="Times New Roman" w:eastAsia="Times New Roman" w:hAnsi="Times New Roman" w:cs="Times New Roman"/>
          <w:sz w:val="24"/>
          <w:szCs w:val="24"/>
          <w:u w:val="single"/>
        </w:rPr>
      </w:pPr>
      <w:r w:rsidRPr="00395BAC">
        <w:rPr>
          <w:rFonts w:ascii="Times New Roman" w:eastAsia="Times New Roman" w:hAnsi="Times New Roman" w:cs="Times New Roman"/>
          <w:sz w:val="24"/>
          <w:szCs w:val="24"/>
          <w:u w:val="single"/>
        </w:rPr>
        <w:t>Instructional Staff Training</w:t>
      </w:r>
      <w:r w:rsidRPr="00395BAC">
        <w:rPr>
          <w:rFonts w:ascii="Times New Roman" w:eastAsia="Times New Roman" w:hAnsi="Times New Roman" w:cs="Times New Roman"/>
          <w:sz w:val="24"/>
          <w:szCs w:val="24"/>
          <w:u w:val="single"/>
        </w:rPr>
        <w:t xml:space="preserve"> and Professional Development</w:t>
      </w:r>
      <w:r w:rsidRPr="00395BAC">
        <w:rPr>
          <w:rFonts w:ascii="Times New Roman" w:eastAsia="Times New Roman" w:hAnsi="Times New Roman" w:cs="Times New Roman"/>
          <w:sz w:val="24"/>
          <w:szCs w:val="24"/>
          <w:u w:val="single"/>
        </w:rPr>
        <w:t xml:space="preserve"> </w:t>
      </w:r>
    </w:p>
    <w:p w14:paraId="401A4A7F" w14:textId="2627CD92" w:rsidR="00395BAC" w:rsidRPr="00395BAC" w:rsidRDefault="00395BAC" w:rsidP="00395BAC">
      <w:pPr>
        <w:pStyle w:val="ListParagraph"/>
        <w:numPr>
          <w:ilvl w:val="0"/>
          <w:numId w:val="17"/>
        </w:numPr>
        <w:spacing w:line="276" w:lineRule="auto"/>
        <w:rPr>
          <w:rFonts w:ascii="Times New Roman" w:eastAsia="Times New Roman" w:hAnsi="Times New Roman" w:cs="Times New Roman"/>
          <w:sz w:val="24"/>
          <w:szCs w:val="24"/>
        </w:rPr>
      </w:pPr>
      <w:r w:rsidRPr="00395BAC">
        <w:rPr>
          <w:rFonts w:ascii="Times New Roman" w:eastAsia="Times New Roman" w:hAnsi="Times New Roman" w:cs="Times New Roman"/>
          <w:sz w:val="24"/>
          <w:szCs w:val="24"/>
        </w:rPr>
        <w:t>$48,667 - This includes Year 1 BARR services that support the successful implementation of the BARR model, including professional consultation, training, coaching, and functional tools.</w:t>
      </w:r>
    </w:p>
    <w:p w14:paraId="4BA8BFB4" w14:textId="77777777" w:rsidR="00395BAC" w:rsidRPr="00395BAC" w:rsidRDefault="00395BAC" w:rsidP="00395BAC">
      <w:pPr>
        <w:pStyle w:val="ListParagraph"/>
        <w:numPr>
          <w:ilvl w:val="0"/>
          <w:numId w:val="17"/>
        </w:numPr>
        <w:spacing w:line="276" w:lineRule="auto"/>
        <w:rPr>
          <w:rFonts w:ascii="Times New Roman" w:eastAsia="Times New Roman" w:hAnsi="Times New Roman" w:cs="Times New Roman"/>
          <w:sz w:val="24"/>
          <w:szCs w:val="24"/>
        </w:rPr>
      </w:pPr>
      <w:r w:rsidRPr="00395BAC">
        <w:rPr>
          <w:rFonts w:ascii="Times New Roman" w:eastAsia="Times New Roman" w:hAnsi="Times New Roman" w:cs="Times New Roman"/>
          <w:sz w:val="24"/>
          <w:szCs w:val="24"/>
        </w:rPr>
        <w:t>$3,500 – This includes registration for five attendees for the BARR National Conference, which provides the opportunity for school personnel to hear the latest research and policy information from leaders in the national education landscape.</w:t>
      </w:r>
    </w:p>
    <w:p w14:paraId="23CF46DE" w14:textId="0EEDC44E" w:rsidR="00395BAC" w:rsidRPr="00395BAC" w:rsidRDefault="00395BAC" w:rsidP="00395BAC">
      <w:pPr>
        <w:spacing w:line="276" w:lineRule="auto"/>
        <w:rPr>
          <w:rFonts w:ascii="Times New Roman" w:eastAsia="Times New Roman" w:hAnsi="Times New Roman" w:cs="Times New Roman"/>
          <w:sz w:val="24"/>
          <w:szCs w:val="24"/>
          <w:u w:val="single"/>
        </w:rPr>
      </w:pPr>
      <w:r w:rsidRPr="00395BAC">
        <w:rPr>
          <w:rFonts w:ascii="Times New Roman" w:eastAsia="Times New Roman" w:hAnsi="Times New Roman" w:cs="Times New Roman"/>
          <w:sz w:val="24"/>
          <w:szCs w:val="24"/>
          <w:u w:val="single"/>
        </w:rPr>
        <w:t>Travel Costs incurred for Professional Development</w:t>
      </w:r>
    </w:p>
    <w:p w14:paraId="61DE6A65" w14:textId="77777777" w:rsidR="00395BAC" w:rsidRPr="00395BAC" w:rsidRDefault="00395BAC" w:rsidP="00395BAC">
      <w:pPr>
        <w:pStyle w:val="ListParagraph"/>
        <w:numPr>
          <w:ilvl w:val="0"/>
          <w:numId w:val="18"/>
        </w:numPr>
        <w:spacing w:line="276" w:lineRule="auto"/>
        <w:rPr>
          <w:rFonts w:ascii="Times New Roman" w:eastAsia="Times New Roman" w:hAnsi="Times New Roman" w:cs="Times New Roman"/>
          <w:sz w:val="24"/>
          <w:szCs w:val="24"/>
        </w:rPr>
      </w:pPr>
      <w:r w:rsidRPr="00395BAC">
        <w:rPr>
          <w:rFonts w:ascii="Times New Roman" w:eastAsia="Times New Roman" w:hAnsi="Times New Roman" w:cs="Times New Roman"/>
          <w:sz w:val="24"/>
          <w:szCs w:val="24"/>
        </w:rPr>
        <w:t>$7,500 – This includes travel costs for the five attendees to travel to the BARR National Conference, estimated at $1,500 per person to cover airfare, hotel, meals, and incidentals.</w:t>
      </w:r>
    </w:p>
    <w:p w14:paraId="2CA483ED" w14:textId="77777777" w:rsidR="00395BAC" w:rsidRPr="00395BAC" w:rsidRDefault="00395BAC" w:rsidP="00395BAC">
      <w:pPr>
        <w:pStyle w:val="ListParagraph"/>
        <w:numPr>
          <w:ilvl w:val="0"/>
          <w:numId w:val="18"/>
        </w:numPr>
        <w:spacing w:line="276" w:lineRule="auto"/>
        <w:rPr>
          <w:rFonts w:ascii="Times New Roman" w:eastAsia="Times New Roman" w:hAnsi="Times New Roman" w:cs="Times New Roman"/>
          <w:sz w:val="24"/>
          <w:szCs w:val="24"/>
        </w:rPr>
      </w:pPr>
      <w:r w:rsidRPr="00395BAC">
        <w:rPr>
          <w:rFonts w:ascii="Times New Roman" w:eastAsia="Times New Roman" w:hAnsi="Times New Roman" w:cs="Times New Roman"/>
          <w:sz w:val="24"/>
          <w:szCs w:val="24"/>
        </w:rPr>
        <w:t>$4,000 – This service delivery fee covers travel for BARR staff to travel to the schools for in-person professional development and coaching.</w:t>
      </w:r>
    </w:p>
    <w:p w14:paraId="3E65EFC4" w14:textId="69CA4AAE" w:rsidR="00395BAC" w:rsidRPr="00395BAC" w:rsidRDefault="00395BAC" w:rsidP="00395BAC">
      <w:pPr>
        <w:spacing w:line="276" w:lineRule="auto"/>
        <w:rPr>
          <w:rFonts w:ascii="Times New Roman" w:eastAsia="Times New Roman" w:hAnsi="Times New Roman" w:cs="Times New Roman"/>
          <w:sz w:val="24"/>
          <w:szCs w:val="24"/>
          <w:u w:val="single"/>
        </w:rPr>
      </w:pPr>
      <w:r w:rsidRPr="00395BAC">
        <w:rPr>
          <w:rFonts w:ascii="Times New Roman" w:eastAsia="Times New Roman" w:hAnsi="Times New Roman" w:cs="Times New Roman"/>
          <w:sz w:val="24"/>
          <w:szCs w:val="24"/>
          <w:u w:val="single"/>
        </w:rPr>
        <w:t>Curriculum and Materials</w:t>
      </w:r>
    </w:p>
    <w:p w14:paraId="754B6423" w14:textId="417E0AE3" w:rsidR="00395BAC" w:rsidRPr="00FC59C8" w:rsidRDefault="00395BAC" w:rsidP="00395BAC">
      <w:pPr>
        <w:pStyle w:val="ListParagraph"/>
        <w:numPr>
          <w:ilvl w:val="0"/>
          <w:numId w:val="19"/>
        </w:numPr>
        <w:spacing w:line="276" w:lineRule="auto"/>
        <w:rPr>
          <w:rFonts w:asciiTheme="minorHAnsi" w:eastAsia="Times New Roman" w:hAnsiTheme="minorHAnsi" w:cstheme="minorHAnsi"/>
          <w:b/>
          <w:bCs/>
          <w:color w:val="4F81BD" w:themeColor="accent1"/>
          <w:sz w:val="24"/>
          <w:szCs w:val="24"/>
        </w:rPr>
      </w:pPr>
      <w:r w:rsidRPr="00395BAC">
        <w:rPr>
          <w:rFonts w:ascii="Times New Roman" w:eastAsia="Times New Roman" w:hAnsi="Times New Roman" w:cs="Times New Roman"/>
          <w:sz w:val="24"/>
          <w:szCs w:val="24"/>
        </w:rPr>
        <w:t>$2,040 – This includes all BARR model materials, including the I-Time</w:t>
      </w:r>
      <w:r w:rsidR="00FC59C8">
        <w:rPr>
          <w:rFonts w:ascii="Times New Roman" w:eastAsia="Times New Roman" w:hAnsi="Times New Roman" w:cs="Times New Roman"/>
          <w:sz w:val="24"/>
          <w:szCs w:val="24"/>
        </w:rPr>
        <w:t xml:space="preserve"> or U-Time</w:t>
      </w:r>
      <w:r w:rsidRPr="00395BAC">
        <w:rPr>
          <w:rFonts w:ascii="Times New Roman" w:eastAsia="Times New Roman" w:hAnsi="Times New Roman" w:cs="Times New Roman"/>
          <w:sz w:val="24"/>
          <w:szCs w:val="24"/>
        </w:rPr>
        <w:t xml:space="preserve"> curriculum, video training on Block Meetings, Risk Review Meetings, and I-Time </w:t>
      </w:r>
      <w:r w:rsidR="00FC59C8">
        <w:rPr>
          <w:rFonts w:ascii="Times New Roman" w:eastAsia="Times New Roman" w:hAnsi="Times New Roman" w:cs="Times New Roman"/>
          <w:sz w:val="24"/>
          <w:szCs w:val="24"/>
        </w:rPr>
        <w:t xml:space="preserve">or U-Time </w:t>
      </w:r>
      <w:r w:rsidRPr="00395BAC">
        <w:rPr>
          <w:rFonts w:ascii="Times New Roman" w:eastAsia="Times New Roman" w:hAnsi="Times New Roman" w:cs="Times New Roman"/>
          <w:sz w:val="24"/>
          <w:szCs w:val="24"/>
        </w:rPr>
        <w:t>Activities, and the BARR Implementation Manual.</w:t>
      </w:r>
      <w:r w:rsidR="00096671">
        <w:rPr>
          <w:rFonts w:ascii="Times New Roman" w:eastAsia="Times New Roman" w:hAnsi="Times New Roman" w:cs="Times New Roman"/>
          <w:sz w:val="24"/>
          <w:szCs w:val="24"/>
        </w:rPr>
        <w:t xml:space="preserve"> These resources continue to be available in future years.</w:t>
      </w:r>
    </w:p>
    <w:p w14:paraId="7E890C4A" w14:textId="77777777" w:rsidR="00395BAC" w:rsidRDefault="00395BAC" w:rsidP="00395BAC">
      <w:pPr>
        <w:spacing w:line="276" w:lineRule="auto"/>
        <w:rPr>
          <w:rFonts w:ascii="Times New Roman" w:eastAsia="Times New Roman" w:hAnsi="Times New Roman" w:cs="Times New Roman"/>
          <w:sz w:val="24"/>
          <w:szCs w:val="24"/>
        </w:rPr>
      </w:pPr>
    </w:p>
    <w:p w14:paraId="298718B6" w14:textId="0F1110BF" w:rsidR="00395BAC" w:rsidRPr="00FC59C8" w:rsidRDefault="00395BAC" w:rsidP="00395BAC">
      <w:pPr>
        <w:spacing w:line="276" w:lineRule="auto"/>
        <w:rPr>
          <w:rFonts w:ascii="Times New Roman" w:eastAsia="Times New Roman" w:hAnsi="Times New Roman" w:cs="Times New Roman"/>
          <w:b/>
          <w:bCs/>
          <w:sz w:val="24"/>
          <w:szCs w:val="24"/>
        </w:rPr>
      </w:pPr>
      <w:r w:rsidRPr="00FC59C8">
        <w:rPr>
          <w:rFonts w:ascii="Times New Roman" w:eastAsia="Times New Roman" w:hAnsi="Times New Roman" w:cs="Times New Roman"/>
          <w:b/>
          <w:bCs/>
          <w:sz w:val="24"/>
          <w:szCs w:val="24"/>
        </w:rPr>
        <w:t xml:space="preserve">Year </w:t>
      </w:r>
      <w:r w:rsidR="00FC59C8" w:rsidRPr="00FC59C8">
        <w:rPr>
          <w:rFonts w:ascii="Times New Roman" w:eastAsia="Times New Roman" w:hAnsi="Times New Roman" w:cs="Times New Roman"/>
          <w:b/>
          <w:bCs/>
          <w:sz w:val="24"/>
          <w:szCs w:val="24"/>
        </w:rPr>
        <w:t>2</w:t>
      </w:r>
      <w:r w:rsidRPr="00FC59C8">
        <w:rPr>
          <w:rFonts w:ascii="Times New Roman" w:eastAsia="Times New Roman" w:hAnsi="Times New Roman" w:cs="Times New Roman"/>
          <w:b/>
          <w:bCs/>
          <w:sz w:val="24"/>
          <w:szCs w:val="24"/>
        </w:rPr>
        <w:t>: SY2</w:t>
      </w:r>
      <w:r w:rsidRPr="00FC59C8">
        <w:rPr>
          <w:rFonts w:ascii="Times New Roman" w:eastAsia="Times New Roman" w:hAnsi="Times New Roman" w:cs="Times New Roman"/>
          <w:b/>
          <w:bCs/>
          <w:sz w:val="24"/>
          <w:szCs w:val="24"/>
        </w:rPr>
        <w:t>3</w:t>
      </w:r>
    </w:p>
    <w:p w14:paraId="3ECBD1D0" w14:textId="77777777" w:rsidR="00395BAC" w:rsidRPr="00395BAC" w:rsidRDefault="00395BAC" w:rsidP="00395BAC">
      <w:pPr>
        <w:spacing w:line="276" w:lineRule="auto"/>
        <w:rPr>
          <w:rFonts w:ascii="Times New Roman" w:eastAsia="Times New Roman" w:hAnsi="Times New Roman" w:cs="Times New Roman"/>
          <w:sz w:val="24"/>
          <w:szCs w:val="24"/>
          <w:u w:val="single"/>
        </w:rPr>
      </w:pPr>
      <w:r w:rsidRPr="00395BAC">
        <w:rPr>
          <w:rFonts w:ascii="Times New Roman" w:eastAsia="Times New Roman" w:hAnsi="Times New Roman" w:cs="Times New Roman"/>
          <w:sz w:val="24"/>
          <w:szCs w:val="24"/>
          <w:u w:val="single"/>
        </w:rPr>
        <w:t xml:space="preserve">Instructional Staff Training and Professional Development </w:t>
      </w:r>
    </w:p>
    <w:p w14:paraId="1D56D7EF" w14:textId="3CC5C16F" w:rsidR="00FC59C8" w:rsidRPr="00FC59C8" w:rsidRDefault="00395BAC" w:rsidP="00FC59C8">
      <w:pPr>
        <w:pStyle w:val="ListParagraph"/>
        <w:numPr>
          <w:ilvl w:val="0"/>
          <w:numId w:val="17"/>
        </w:numPr>
        <w:spacing w:line="276" w:lineRule="auto"/>
        <w:rPr>
          <w:rFonts w:ascii="Times New Roman" w:eastAsia="Times New Roman" w:hAnsi="Times New Roman" w:cs="Times New Roman"/>
          <w:sz w:val="24"/>
          <w:szCs w:val="24"/>
        </w:rPr>
      </w:pPr>
      <w:r w:rsidRPr="00395BAC">
        <w:rPr>
          <w:rFonts w:ascii="Times New Roman" w:eastAsia="Times New Roman" w:hAnsi="Times New Roman" w:cs="Times New Roman"/>
          <w:sz w:val="24"/>
          <w:szCs w:val="24"/>
        </w:rPr>
        <w:t>$</w:t>
      </w:r>
      <w:r w:rsidR="00FC59C8" w:rsidRPr="00FC59C8">
        <w:rPr>
          <w:rFonts w:ascii="Times New Roman" w:eastAsia="Times New Roman" w:hAnsi="Times New Roman" w:cs="Times New Roman"/>
          <w:sz w:val="24"/>
          <w:szCs w:val="24"/>
        </w:rPr>
        <w:t>60,667 - This includes all Year 2 BARR services that support the successful implementation of the BARR model, including professional consultation, training, coaching, and functional tools.</w:t>
      </w:r>
    </w:p>
    <w:p w14:paraId="388E1234" w14:textId="27A6ACF0" w:rsidR="00395BAC" w:rsidRPr="00395BAC" w:rsidRDefault="00FC59C8" w:rsidP="00FC59C8">
      <w:pPr>
        <w:pStyle w:val="ListParagraph"/>
        <w:numPr>
          <w:ilvl w:val="0"/>
          <w:numId w:val="17"/>
        </w:numPr>
        <w:spacing w:line="276" w:lineRule="auto"/>
        <w:rPr>
          <w:rFonts w:ascii="Times New Roman" w:eastAsia="Times New Roman" w:hAnsi="Times New Roman" w:cs="Times New Roman"/>
          <w:sz w:val="24"/>
          <w:szCs w:val="24"/>
        </w:rPr>
      </w:pPr>
      <w:r w:rsidRPr="00FC59C8">
        <w:rPr>
          <w:rFonts w:ascii="Times New Roman" w:eastAsia="Times New Roman" w:hAnsi="Times New Roman" w:cs="Times New Roman"/>
          <w:sz w:val="24"/>
          <w:szCs w:val="24"/>
        </w:rPr>
        <w:t>$3,500 – This includes registration for five attendees for the BARR National Conference, which provides the opportunity for school personnel to hear the latest research and policy information from leaders in the national education landscape</w:t>
      </w:r>
      <w:r w:rsidR="00395BAC" w:rsidRPr="00395BAC">
        <w:rPr>
          <w:rFonts w:ascii="Times New Roman" w:eastAsia="Times New Roman" w:hAnsi="Times New Roman" w:cs="Times New Roman"/>
          <w:sz w:val="24"/>
          <w:szCs w:val="24"/>
        </w:rPr>
        <w:t>.</w:t>
      </w:r>
    </w:p>
    <w:p w14:paraId="3D5D2AC2" w14:textId="77777777" w:rsidR="00395BAC" w:rsidRPr="00395BAC" w:rsidRDefault="00395BAC" w:rsidP="00395BAC">
      <w:pPr>
        <w:spacing w:line="276" w:lineRule="auto"/>
        <w:rPr>
          <w:rFonts w:ascii="Times New Roman" w:eastAsia="Times New Roman" w:hAnsi="Times New Roman" w:cs="Times New Roman"/>
          <w:sz w:val="24"/>
          <w:szCs w:val="24"/>
          <w:u w:val="single"/>
        </w:rPr>
      </w:pPr>
      <w:r w:rsidRPr="00395BAC">
        <w:rPr>
          <w:rFonts w:ascii="Times New Roman" w:eastAsia="Times New Roman" w:hAnsi="Times New Roman" w:cs="Times New Roman"/>
          <w:sz w:val="24"/>
          <w:szCs w:val="24"/>
          <w:u w:val="single"/>
        </w:rPr>
        <w:t>Travel Costs incurred for Professional Development</w:t>
      </w:r>
    </w:p>
    <w:p w14:paraId="40B0DE4D" w14:textId="77777777" w:rsidR="00FC59C8" w:rsidRPr="00FC59C8" w:rsidRDefault="00FC59C8" w:rsidP="00FC59C8">
      <w:pPr>
        <w:pStyle w:val="ListParagraph"/>
        <w:numPr>
          <w:ilvl w:val="0"/>
          <w:numId w:val="18"/>
        </w:numPr>
        <w:spacing w:line="276" w:lineRule="auto"/>
        <w:rPr>
          <w:rFonts w:ascii="Times New Roman" w:eastAsia="Times New Roman" w:hAnsi="Times New Roman" w:cs="Times New Roman"/>
          <w:sz w:val="24"/>
          <w:szCs w:val="24"/>
        </w:rPr>
      </w:pPr>
      <w:r w:rsidRPr="00FC59C8">
        <w:rPr>
          <w:rFonts w:ascii="Times New Roman" w:eastAsia="Times New Roman" w:hAnsi="Times New Roman" w:cs="Times New Roman"/>
          <w:sz w:val="24"/>
          <w:szCs w:val="24"/>
        </w:rPr>
        <w:t>$7,500 – This includes travel costs for the five attendees to travel to the BARR National Conference, estimated at $1,500 per person to cover airfare, hotel, meals, and incidentals.</w:t>
      </w:r>
    </w:p>
    <w:p w14:paraId="7F6F607D" w14:textId="5C4D1247" w:rsidR="00395BAC" w:rsidRPr="00395BAC" w:rsidRDefault="00FC59C8" w:rsidP="00FC59C8">
      <w:pPr>
        <w:pStyle w:val="ListParagraph"/>
        <w:numPr>
          <w:ilvl w:val="0"/>
          <w:numId w:val="18"/>
        </w:numPr>
        <w:spacing w:line="276" w:lineRule="auto"/>
        <w:rPr>
          <w:rFonts w:ascii="Times New Roman" w:eastAsia="Times New Roman" w:hAnsi="Times New Roman" w:cs="Times New Roman"/>
          <w:sz w:val="24"/>
          <w:szCs w:val="24"/>
        </w:rPr>
      </w:pPr>
      <w:r w:rsidRPr="00FC59C8">
        <w:rPr>
          <w:rFonts w:ascii="Times New Roman" w:eastAsia="Times New Roman" w:hAnsi="Times New Roman" w:cs="Times New Roman"/>
          <w:sz w:val="24"/>
          <w:szCs w:val="24"/>
        </w:rPr>
        <w:t>$4,500 – This service delivery fee covers travel for BARR staff to travel to the schools for in-person professional development and coaching</w:t>
      </w:r>
      <w:r w:rsidR="00395BAC" w:rsidRPr="00395BAC">
        <w:rPr>
          <w:rFonts w:ascii="Times New Roman" w:eastAsia="Times New Roman" w:hAnsi="Times New Roman" w:cs="Times New Roman"/>
          <w:sz w:val="24"/>
          <w:szCs w:val="24"/>
        </w:rPr>
        <w:t>.</w:t>
      </w:r>
    </w:p>
    <w:p w14:paraId="0FFCD192" w14:textId="77777777" w:rsidR="00096671" w:rsidRDefault="00096671" w:rsidP="00FC59C8">
      <w:pPr>
        <w:spacing w:line="276" w:lineRule="auto"/>
        <w:rPr>
          <w:rFonts w:ascii="Times New Roman" w:eastAsia="Times New Roman" w:hAnsi="Times New Roman" w:cs="Times New Roman"/>
          <w:b/>
          <w:bCs/>
          <w:sz w:val="24"/>
          <w:szCs w:val="24"/>
        </w:rPr>
      </w:pPr>
    </w:p>
    <w:p w14:paraId="69B54379" w14:textId="198B4C5A" w:rsidR="00FC59C8" w:rsidRPr="00FC59C8" w:rsidRDefault="00FC59C8" w:rsidP="00FC59C8">
      <w:pPr>
        <w:spacing w:line="276" w:lineRule="auto"/>
        <w:rPr>
          <w:rFonts w:ascii="Times New Roman" w:eastAsia="Times New Roman" w:hAnsi="Times New Roman" w:cs="Times New Roman"/>
          <w:b/>
          <w:bCs/>
          <w:sz w:val="24"/>
          <w:szCs w:val="24"/>
        </w:rPr>
      </w:pPr>
      <w:r w:rsidRPr="00FC59C8">
        <w:rPr>
          <w:rFonts w:ascii="Times New Roman" w:eastAsia="Times New Roman" w:hAnsi="Times New Roman" w:cs="Times New Roman"/>
          <w:b/>
          <w:bCs/>
          <w:sz w:val="24"/>
          <w:szCs w:val="24"/>
        </w:rPr>
        <w:t xml:space="preserve">Year </w:t>
      </w:r>
      <w:r>
        <w:rPr>
          <w:rFonts w:ascii="Times New Roman" w:eastAsia="Times New Roman" w:hAnsi="Times New Roman" w:cs="Times New Roman"/>
          <w:b/>
          <w:bCs/>
          <w:sz w:val="24"/>
          <w:szCs w:val="24"/>
        </w:rPr>
        <w:t>3</w:t>
      </w:r>
      <w:r w:rsidRPr="00FC59C8">
        <w:rPr>
          <w:rFonts w:ascii="Times New Roman" w:eastAsia="Times New Roman" w:hAnsi="Times New Roman" w:cs="Times New Roman"/>
          <w:b/>
          <w:bCs/>
          <w:sz w:val="24"/>
          <w:szCs w:val="24"/>
        </w:rPr>
        <w:t>: SY2</w:t>
      </w:r>
      <w:r>
        <w:rPr>
          <w:rFonts w:ascii="Times New Roman" w:eastAsia="Times New Roman" w:hAnsi="Times New Roman" w:cs="Times New Roman"/>
          <w:b/>
          <w:bCs/>
          <w:sz w:val="24"/>
          <w:szCs w:val="24"/>
        </w:rPr>
        <w:t>4</w:t>
      </w:r>
    </w:p>
    <w:p w14:paraId="69EA6779" w14:textId="77777777" w:rsidR="00FC59C8" w:rsidRPr="00395BAC" w:rsidRDefault="00FC59C8" w:rsidP="00FC59C8">
      <w:pPr>
        <w:spacing w:line="276" w:lineRule="auto"/>
        <w:rPr>
          <w:rFonts w:ascii="Times New Roman" w:eastAsia="Times New Roman" w:hAnsi="Times New Roman" w:cs="Times New Roman"/>
          <w:sz w:val="24"/>
          <w:szCs w:val="24"/>
          <w:u w:val="single"/>
        </w:rPr>
      </w:pPr>
      <w:r w:rsidRPr="00395BAC">
        <w:rPr>
          <w:rFonts w:ascii="Times New Roman" w:eastAsia="Times New Roman" w:hAnsi="Times New Roman" w:cs="Times New Roman"/>
          <w:sz w:val="24"/>
          <w:szCs w:val="24"/>
          <w:u w:val="single"/>
        </w:rPr>
        <w:t xml:space="preserve">Instructional Staff Training and Professional Development </w:t>
      </w:r>
    </w:p>
    <w:p w14:paraId="4FEB56E7" w14:textId="32140598" w:rsidR="00FC59C8" w:rsidRPr="00FC59C8" w:rsidRDefault="00FC59C8" w:rsidP="00FC59C8">
      <w:pPr>
        <w:pStyle w:val="ListParagraph"/>
        <w:numPr>
          <w:ilvl w:val="0"/>
          <w:numId w:val="17"/>
        </w:numPr>
        <w:spacing w:line="276" w:lineRule="auto"/>
        <w:rPr>
          <w:rFonts w:ascii="Times New Roman" w:eastAsia="Times New Roman" w:hAnsi="Times New Roman" w:cs="Times New Roman"/>
          <w:sz w:val="24"/>
          <w:szCs w:val="24"/>
        </w:rPr>
      </w:pPr>
      <w:r w:rsidRPr="00FC59C8">
        <w:rPr>
          <w:rFonts w:ascii="Times New Roman" w:eastAsia="Times New Roman" w:hAnsi="Times New Roman" w:cs="Times New Roman"/>
          <w:sz w:val="24"/>
          <w:szCs w:val="24"/>
        </w:rPr>
        <w:t xml:space="preserve">$49,667 - This includes all Year 3 BARR services that support the successful </w:t>
      </w:r>
      <w:r w:rsidRPr="00FC59C8">
        <w:rPr>
          <w:rFonts w:ascii="Times New Roman" w:eastAsia="Times New Roman" w:hAnsi="Times New Roman" w:cs="Times New Roman"/>
          <w:sz w:val="24"/>
          <w:szCs w:val="24"/>
        </w:rPr>
        <w:lastRenderedPageBreak/>
        <w:t>implementation of the BARR model, including professional consultation, training, coaching, and functional tools, as outlined in the Three-year Model and Services section of the grant narrative.</w:t>
      </w:r>
    </w:p>
    <w:p w14:paraId="240E54DF" w14:textId="1271C80B" w:rsidR="00FC59C8" w:rsidRPr="00395BAC" w:rsidRDefault="00FC59C8" w:rsidP="00FC59C8">
      <w:pPr>
        <w:pStyle w:val="ListParagraph"/>
        <w:numPr>
          <w:ilvl w:val="0"/>
          <w:numId w:val="17"/>
        </w:numPr>
        <w:spacing w:line="276" w:lineRule="auto"/>
        <w:rPr>
          <w:rFonts w:ascii="Times New Roman" w:eastAsia="Times New Roman" w:hAnsi="Times New Roman" w:cs="Times New Roman"/>
          <w:sz w:val="24"/>
          <w:szCs w:val="24"/>
        </w:rPr>
      </w:pPr>
      <w:r w:rsidRPr="00FC59C8">
        <w:rPr>
          <w:rFonts w:ascii="Times New Roman" w:eastAsia="Times New Roman" w:hAnsi="Times New Roman" w:cs="Times New Roman"/>
          <w:sz w:val="24"/>
          <w:szCs w:val="24"/>
        </w:rPr>
        <w:t>$3,500 – This includes registration for five attendees for the BARR National Conference, which provides the opportunity for school personnel to hear the latest research and policy information from leaders in the national education landscape</w:t>
      </w:r>
      <w:r w:rsidRPr="00395BAC">
        <w:rPr>
          <w:rFonts w:ascii="Times New Roman" w:eastAsia="Times New Roman" w:hAnsi="Times New Roman" w:cs="Times New Roman"/>
          <w:sz w:val="24"/>
          <w:szCs w:val="24"/>
        </w:rPr>
        <w:t>.</w:t>
      </w:r>
    </w:p>
    <w:p w14:paraId="54DAB18C" w14:textId="77777777" w:rsidR="00FC59C8" w:rsidRPr="00395BAC" w:rsidRDefault="00FC59C8" w:rsidP="00FC59C8">
      <w:pPr>
        <w:spacing w:line="276" w:lineRule="auto"/>
        <w:rPr>
          <w:rFonts w:ascii="Times New Roman" w:eastAsia="Times New Roman" w:hAnsi="Times New Roman" w:cs="Times New Roman"/>
          <w:sz w:val="24"/>
          <w:szCs w:val="24"/>
          <w:u w:val="single"/>
        </w:rPr>
      </w:pPr>
      <w:r w:rsidRPr="00395BAC">
        <w:rPr>
          <w:rFonts w:ascii="Times New Roman" w:eastAsia="Times New Roman" w:hAnsi="Times New Roman" w:cs="Times New Roman"/>
          <w:sz w:val="24"/>
          <w:szCs w:val="24"/>
          <w:u w:val="single"/>
        </w:rPr>
        <w:t>Travel Costs incurred for Professional Development</w:t>
      </w:r>
    </w:p>
    <w:p w14:paraId="2B6BFD7E" w14:textId="77777777" w:rsidR="00FC59C8" w:rsidRPr="00FC59C8" w:rsidRDefault="00FC59C8" w:rsidP="00FC59C8">
      <w:pPr>
        <w:pStyle w:val="ListParagraph"/>
        <w:numPr>
          <w:ilvl w:val="0"/>
          <w:numId w:val="18"/>
        </w:numPr>
        <w:spacing w:line="276" w:lineRule="auto"/>
        <w:rPr>
          <w:rFonts w:ascii="Times New Roman" w:eastAsia="Times New Roman" w:hAnsi="Times New Roman" w:cs="Times New Roman"/>
          <w:sz w:val="24"/>
          <w:szCs w:val="24"/>
        </w:rPr>
      </w:pPr>
      <w:r w:rsidRPr="00FC59C8">
        <w:rPr>
          <w:rFonts w:ascii="Times New Roman" w:eastAsia="Times New Roman" w:hAnsi="Times New Roman" w:cs="Times New Roman"/>
          <w:sz w:val="24"/>
          <w:szCs w:val="24"/>
        </w:rPr>
        <w:t>$7,500 – This includes travel costs for the five attendees to travel to the BARR National Conference, estimated at $1,500 per person to cover airfare, hotel, meals, and incidentals.</w:t>
      </w:r>
    </w:p>
    <w:p w14:paraId="21008E0B" w14:textId="68E89DB8" w:rsidR="00FC59C8" w:rsidRPr="00395BAC" w:rsidRDefault="00FC59C8" w:rsidP="00FC59C8">
      <w:pPr>
        <w:pStyle w:val="ListParagraph"/>
        <w:numPr>
          <w:ilvl w:val="0"/>
          <w:numId w:val="18"/>
        </w:numPr>
        <w:spacing w:line="276" w:lineRule="auto"/>
        <w:rPr>
          <w:rFonts w:ascii="Times New Roman" w:eastAsia="Times New Roman" w:hAnsi="Times New Roman" w:cs="Times New Roman"/>
          <w:sz w:val="24"/>
          <w:szCs w:val="24"/>
        </w:rPr>
      </w:pPr>
      <w:r w:rsidRPr="00FC59C8">
        <w:rPr>
          <w:rFonts w:ascii="Times New Roman" w:eastAsia="Times New Roman" w:hAnsi="Times New Roman" w:cs="Times New Roman"/>
          <w:sz w:val="24"/>
          <w:szCs w:val="24"/>
        </w:rPr>
        <w:t>$3,000 – This service delivery fee covers travel for BARR staff to travel to the schools for in-person professional development and coaching</w:t>
      </w:r>
      <w:r w:rsidRPr="00395BAC">
        <w:rPr>
          <w:rFonts w:ascii="Times New Roman" w:eastAsia="Times New Roman" w:hAnsi="Times New Roman" w:cs="Times New Roman"/>
          <w:sz w:val="24"/>
          <w:szCs w:val="24"/>
        </w:rPr>
        <w:t>.</w:t>
      </w:r>
    </w:p>
    <w:p w14:paraId="0158B6ED" w14:textId="77777777" w:rsidR="00FC59C8" w:rsidRDefault="00FC59C8" w:rsidP="00FC59C8">
      <w:pPr>
        <w:spacing w:line="276" w:lineRule="auto"/>
        <w:rPr>
          <w:rFonts w:asciiTheme="minorHAnsi" w:eastAsia="Times New Roman" w:hAnsiTheme="minorHAnsi" w:cstheme="minorHAnsi"/>
          <w:b/>
          <w:bCs/>
          <w:color w:val="4F81BD" w:themeColor="accent1"/>
          <w:sz w:val="24"/>
          <w:szCs w:val="24"/>
        </w:rPr>
      </w:pPr>
    </w:p>
    <w:p w14:paraId="436E5580" w14:textId="4DB34231" w:rsidR="00FC59C8" w:rsidRDefault="00FC59C8" w:rsidP="00FC59C8">
      <w:pPr>
        <w:widowControl/>
        <w:autoSpaceDE/>
        <w:autoSpaceDN/>
        <w:spacing w:line="276" w:lineRule="auto"/>
        <w:rPr>
          <w:rFonts w:ascii="Times New Roman" w:eastAsia="Times New Roman" w:hAnsi="Times New Roman" w:cs="Times New Roman"/>
          <w:sz w:val="24"/>
          <w:szCs w:val="24"/>
        </w:rPr>
      </w:pPr>
      <w:r w:rsidRPr="00FC59C8">
        <w:rPr>
          <w:rFonts w:ascii="Times New Roman" w:eastAsia="Times New Roman" w:hAnsi="Times New Roman" w:cs="Times New Roman"/>
          <w:sz w:val="24"/>
          <w:szCs w:val="24"/>
          <w:u w:val="single"/>
        </w:rPr>
        <w:t>Additional considerations</w:t>
      </w:r>
      <w:r w:rsidRPr="00FC59C8">
        <w:rPr>
          <w:rFonts w:ascii="Times New Roman" w:eastAsia="Times New Roman" w:hAnsi="Times New Roman" w:cs="Times New Roman"/>
          <w:sz w:val="24"/>
          <w:szCs w:val="24"/>
          <w:u w:val="single"/>
        </w:rPr>
        <w:t xml:space="preserve"> for every year</w:t>
      </w:r>
      <w:r>
        <w:rPr>
          <w:rFonts w:ascii="Times New Roman" w:eastAsia="Times New Roman" w:hAnsi="Times New Roman" w:cs="Times New Roman"/>
          <w:sz w:val="24"/>
          <w:szCs w:val="24"/>
        </w:rPr>
        <w:t>:</w:t>
      </w:r>
    </w:p>
    <w:p w14:paraId="2F97FD76" w14:textId="77777777" w:rsidR="00FC59C8" w:rsidRPr="00FC59C8" w:rsidRDefault="00FC59C8" w:rsidP="00FC59C8">
      <w:pPr>
        <w:pStyle w:val="ListParagraph"/>
        <w:widowControl/>
        <w:numPr>
          <w:ilvl w:val="0"/>
          <w:numId w:val="20"/>
        </w:numPr>
        <w:autoSpaceDE/>
        <w:autoSpaceDN/>
        <w:spacing w:line="276" w:lineRule="auto"/>
        <w:rPr>
          <w:rFonts w:ascii="Times New Roman" w:eastAsia="Times New Roman" w:hAnsi="Times New Roman" w:cs="Times New Roman"/>
          <w:color w:val="000000"/>
          <w:sz w:val="24"/>
          <w:szCs w:val="24"/>
        </w:rPr>
      </w:pPr>
      <w:r w:rsidRPr="00FC59C8">
        <w:rPr>
          <w:rFonts w:ascii="Times New Roman" w:eastAsia="Times New Roman" w:hAnsi="Times New Roman" w:cs="Times New Roman"/>
          <w:color w:val="000000"/>
          <w:sz w:val="24"/>
          <w:szCs w:val="24"/>
        </w:rPr>
        <w:t>School staff will participate in two days of professional development as a part of BARR implementation. You may want to include staff salaries and employee benefits for this time in the budget.</w:t>
      </w:r>
    </w:p>
    <w:p w14:paraId="74E36471" w14:textId="77777777" w:rsidR="00FC59C8" w:rsidRPr="00FC59C8" w:rsidRDefault="00FC59C8" w:rsidP="00FC59C8">
      <w:pPr>
        <w:pStyle w:val="ListParagraph"/>
        <w:widowControl/>
        <w:numPr>
          <w:ilvl w:val="0"/>
          <w:numId w:val="20"/>
        </w:numPr>
        <w:autoSpaceDE/>
        <w:autoSpaceDN/>
        <w:spacing w:line="276" w:lineRule="auto"/>
        <w:rPr>
          <w:rFonts w:ascii="Times New Roman" w:eastAsia="Times New Roman" w:hAnsi="Times New Roman" w:cs="Times New Roman"/>
          <w:color w:val="000000"/>
          <w:sz w:val="24"/>
          <w:szCs w:val="24"/>
        </w:rPr>
      </w:pPr>
      <w:r w:rsidRPr="00FC59C8">
        <w:rPr>
          <w:rFonts w:ascii="Times New Roman" w:eastAsia="Times New Roman" w:hAnsi="Times New Roman" w:cs="Times New Roman"/>
          <w:color w:val="000000"/>
          <w:sz w:val="24"/>
          <w:szCs w:val="24"/>
        </w:rPr>
        <w:t>School staff will participate in weekly team meetings, known as Block Meetings. These meetings are often scheduled as common prep periods. Depending on your teacher contract, you may want to include staff salaries and employee benefits for this time in the budget.</w:t>
      </w:r>
    </w:p>
    <w:p w14:paraId="52913551" w14:textId="023465D2" w:rsidR="00FC59C8" w:rsidRPr="00FC59C8" w:rsidRDefault="00FC59C8" w:rsidP="00FC59C8">
      <w:pPr>
        <w:pStyle w:val="ListParagraph"/>
        <w:widowControl/>
        <w:numPr>
          <w:ilvl w:val="0"/>
          <w:numId w:val="20"/>
        </w:numPr>
        <w:autoSpaceDE/>
        <w:autoSpaceDN/>
        <w:spacing w:line="276" w:lineRule="auto"/>
        <w:rPr>
          <w:rFonts w:ascii="Times New Roman" w:eastAsia="Times New Roman" w:hAnsi="Times New Roman" w:cs="Times New Roman"/>
          <w:color w:val="000000"/>
          <w:sz w:val="24"/>
          <w:szCs w:val="24"/>
        </w:rPr>
      </w:pPr>
      <w:r w:rsidRPr="00FC59C8">
        <w:rPr>
          <w:rFonts w:ascii="Times New Roman" w:eastAsia="Times New Roman" w:hAnsi="Times New Roman" w:cs="Times New Roman"/>
          <w:color w:val="000000"/>
          <w:sz w:val="24"/>
          <w:szCs w:val="24"/>
        </w:rPr>
        <w:t xml:space="preserve">You may want to include the salary and benefits for the BARR Coordinator position in the budget. </w:t>
      </w:r>
    </w:p>
    <w:p w14:paraId="6C695F3B" w14:textId="27B73E6B" w:rsidR="00CF73C6" w:rsidRPr="00FC59C8" w:rsidRDefault="00FC59C8" w:rsidP="00FC59C8">
      <w:pPr>
        <w:pStyle w:val="ListParagraph"/>
        <w:widowControl/>
        <w:numPr>
          <w:ilvl w:val="0"/>
          <w:numId w:val="20"/>
        </w:numPr>
        <w:autoSpaceDE/>
        <w:autoSpaceDN/>
        <w:spacing w:line="276" w:lineRule="auto"/>
        <w:rPr>
          <w:rFonts w:ascii="Times New Roman" w:eastAsia="Times New Roman" w:hAnsi="Times New Roman" w:cs="Times New Roman"/>
          <w:sz w:val="24"/>
          <w:szCs w:val="24"/>
        </w:rPr>
      </w:pPr>
      <w:r w:rsidRPr="00FC59C8">
        <w:rPr>
          <w:rFonts w:ascii="Times New Roman" w:eastAsia="Times New Roman" w:hAnsi="Times New Roman" w:cs="Times New Roman"/>
          <w:color w:val="000000"/>
          <w:sz w:val="24"/>
          <w:szCs w:val="24"/>
        </w:rPr>
        <w:t>The BARR Conference and BARR Trainings may take place on school days. You may want to include substitute teacher costs if coverage may be needed</w:t>
      </w:r>
    </w:p>
    <w:p w14:paraId="14AC304E" w14:textId="77777777" w:rsidR="00CF73C6" w:rsidRPr="00CF73C6" w:rsidRDefault="00CF73C6" w:rsidP="00387074">
      <w:pPr>
        <w:widowControl/>
        <w:autoSpaceDE/>
        <w:autoSpaceDN/>
        <w:spacing w:line="276" w:lineRule="auto"/>
        <w:rPr>
          <w:rFonts w:ascii="Times New Roman" w:eastAsia="Times New Roman" w:hAnsi="Times New Roman" w:cs="Times New Roman"/>
          <w:sz w:val="24"/>
          <w:szCs w:val="24"/>
        </w:rPr>
      </w:pPr>
    </w:p>
    <w:p w14:paraId="580F6588" w14:textId="77777777" w:rsidR="00FC59C8" w:rsidRDefault="00FC59C8" w:rsidP="00387074">
      <w:pPr>
        <w:widowControl/>
        <w:autoSpaceDE/>
        <w:autoSpaceDN/>
        <w:spacing w:line="276" w:lineRule="auto"/>
        <w:rPr>
          <w:rFonts w:ascii="Times New Roman" w:eastAsia="Times New Roman" w:hAnsi="Times New Roman" w:cs="Times New Roman"/>
          <w:b/>
          <w:bCs/>
          <w:color w:val="000000"/>
          <w:sz w:val="24"/>
          <w:szCs w:val="24"/>
        </w:rPr>
      </w:pPr>
    </w:p>
    <w:p w14:paraId="45DC0D28" w14:textId="77777777" w:rsidR="00FC59C8" w:rsidRDefault="00FC59C8" w:rsidP="00387074">
      <w:pPr>
        <w:widowControl/>
        <w:autoSpaceDE/>
        <w:autoSpaceDN/>
        <w:spacing w:line="276" w:lineRule="auto"/>
        <w:rPr>
          <w:rFonts w:ascii="Times New Roman" w:eastAsia="Times New Roman" w:hAnsi="Times New Roman" w:cs="Times New Roman"/>
          <w:b/>
          <w:bCs/>
          <w:color w:val="000000"/>
          <w:sz w:val="24"/>
          <w:szCs w:val="24"/>
        </w:rPr>
      </w:pPr>
    </w:p>
    <w:p w14:paraId="3F1DBE4A" w14:textId="77777777" w:rsidR="00FC59C8" w:rsidRDefault="00FC59C8" w:rsidP="00387074">
      <w:pPr>
        <w:widowControl/>
        <w:autoSpaceDE/>
        <w:autoSpaceDN/>
        <w:spacing w:line="276" w:lineRule="auto"/>
        <w:rPr>
          <w:rFonts w:ascii="Times New Roman" w:eastAsia="Times New Roman" w:hAnsi="Times New Roman" w:cs="Times New Roman"/>
          <w:b/>
          <w:bCs/>
          <w:color w:val="000000"/>
          <w:sz w:val="24"/>
          <w:szCs w:val="24"/>
        </w:rPr>
      </w:pPr>
    </w:p>
    <w:p w14:paraId="21745742" w14:textId="10A2F834" w:rsidR="00DA0B6B" w:rsidRPr="00DA0B6B" w:rsidRDefault="00FC59C8" w:rsidP="00DA0B6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tbl>
      <w:tblPr>
        <w:tblStyle w:val="TableGrid"/>
        <w:tblW w:w="0" w:type="auto"/>
        <w:tblLook w:val="04A0" w:firstRow="1" w:lastRow="0" w:firstColumn="1" w:lastColumn="0" w:noHBand="0" w:noVBand="1"/>
      </w:tblPr>
      <w:tblGrid>
        <w:gridCol w:w="9020"/>
      </w:tblGrid>
      <w:tr w:rsidR="00DA0B6B" w:rsidRPr="0042790B" w14:paraId="6338854C" w14:textId="77777777" w:rsidTr="00DB7729">
        <w:tc>
          <w:tcPr>
            <w:tcW w:w="9020" w:type="dxa"/>
            <w:shd w:val="clear" w:color="auto" w:fill="4F81BD" w:themeFill="accent1"/>
          </w:tcPr>
          <w:p w14:paraId="07445333" w14:textId="17F1A258" w:rsidR="00DA0B6B" w:rsidRPr="00B51AA9" w:rsidRDefault="00DA0B6B" w:rsidP="00DB7729">
            <w:pPr>
              <w:spacing w:line="276" w:lineRule="auto"/>
              <w:rPr>
                <w:rFonts w:asciiTheme="minorHAnsi" w:eastAsia="Times New Roman" w:hAnsiTheme="minorHAnsi" w:cstheme="minorHAnsi"/>
                <w:b/>
                <w:color w:val="FFFFFF" w:themeColor="background1"/>
                <w:sz w:val="24"/>
                <w:szCs w:val="24"/>
                <w:u w:val="single"/>
              </w:rPr>
            </w:pPr>
            <w:r>
              <w:rPr>
                <w:rFonts w:asciiTheme="minorHAnsi" w:eastAsia="Times New Roman" w:hAnsiTheme="minorHAnsi" w:cstheme="minorHAnsi"/>
                <w:b/>
                <w:color w:val="FFFFFF" w:themeColor="background1"/>
                <w:sz w:val="24"/>
                <w:szCs w:val="24"/>
              </w:rPr>
              <w:lastRenderedPageBreak/>
              <w:t xml:space="preserve">Part </w:t>
            </w:r>
            <w:r>
              <w:rPr>
                <w:rFonts w:asciiTheme="minorHAnsi" w:eastAsia="Times New Roman" w:hAnsiTheme="minorHAnsi" w:cstheme="minorHAnsi"/>
                <w:b/>
                <w:color w:val="FFFFFF" w:themeColor="background1"/>
                <w:sz w:val="24"/>
                <w:szCs w:val="24"/>
              </w:rPr>
              <w:t>E</w:t>
            </w:r>
            <w:r>
              <w:rPr>
                <w:rFonts w:asciiTheme="minorHAnsi" w:eastAsia="Times New Roman" w:hAnsiTheme="minorHAnsi" w:cstheme="minorHAnsi"/>
                <w:b/>
                <w:color w:val="FFFFFF" w:themeColor="background1"/>
                <w:sz w:val="24"/>
                <w:szCs w:val="24"/>
              </w:rPr>
              <w:t xml:space="preserve">: </w:t>
            </w:r>
            <w:r>
              <w:rPr>
                <w:rFonts w:asciiTheme="minorHAnsi" w:eastAsia="Times New Roman" w:hAnsiTheme="minorHAnsi" w:cstheme="minorHAnsi"/>
                <w:b/>
                <w:color w:val="FFFFFF" w:themeColor="background1"/>
                <w:sz w:val="24"/>
                <w:szCs w:val="24"/>
              </w:rPr>
              <w:t>Sustainability</w:t>
            </w:r>
            <w:r w:rsidRPr="00B51AA9">
              <w:rPr>
                <w:rFonts w:asciiTheme="minorHAnsi" w:eastAsia="Times New Roman" w:hAnsiTheme="minorHAnsi" w:cstheme="minorHAnsi"/>
                <w:b/>
                <w:color w:val="FFFFFF" w:themeColor="background1"/>
                <w:sz w:val="24"/>
                <w:szCs w:val="24"/>
              </w:rPr>
              <w:t xml:space="preserve"> (</w:t>
            </w:r>
            <w:r>
              <w:rPr>
                <w:rFonts w:asciiTheme="minorHAnsi" w:eastAsia="Times New Roman" w:hAnsiTheme="minorHAnsi" w:cstheme="minorHAnsi"/>
                <w:b/>
                <w:color w:val="FFFFFF" w:themeColor="background1"/>
                <w:sz w:val="24"/>
                <w:szCs w:val="24"/>
              </w:rPr>
              <w:t>1</w:t>
            </w:r>
            <w:r>
              <w:rPr>
                <w:rFonts w:asciiTheme="minorHAnsi" w:eastAsia="Times New Roman" w:hAnsiTheme="minorHAnsi" w:cstheme="minorHAnsi"/>
                <w:b/>
                <w:color w:val="FFFFFF" w:themeColor="background1"/>
                <w:sz w:val="24"/>
                <w:szCs w:val="24"/>
              </w:rPr>
              <w:t>0</w:t>
            </w:r>
            <w:r w:rsidRPr="00B51AA9">
              <w:rPr>
                <w:rFonts w:asciiTheme="minorHAnsi" w:eastAsia="Times New Roman" w:hAnsiTheme="minorHAnsi" w:cstheme="minorHAnsi"/>
                <w:b/>
                <w:color w:val="FFFFFF" w:themeColor="background1"/>
                <w:sz w:val="24"/>
                <w:szCs w:val="24"/>
              </w:rPr>
              <w:t xml:space="preserve"> points)</w:t>
            </w:r>
            <w:r>
              <w:rPr>
                <w:rFonts w:asciiTheme="minorHAnsi" w:eastAsia="Times New Roman" w:hAnsiTheme="minorHAnsi" w:cstheme="minorHAnsi"/>
                <w:b/>
                <w:color w:val="FFFFFF" w:themeColor="background1"/>
                <w:sz w:val="24"/>
                <w:szCs w:val="24"/>
              </w:rPr>
              <w:t xml:space="preserve"> No page limit given</w:t>
            </w:r>
          </w:p>
        </w:tc>
      </w:tr>
      <w:tr w:rsidR="00DA0B6B" w14:paraId="3768BC06" w14:textId="77777777" w:rsidTr="00DB7729">
        <w:tc>
          <w:tcPr>
            <w:tcW w:w="9020" w:type="dxa"/>
            <w:shd w:val="clear" w:color="auto" w:fill="DBE5F1" w:themeFill="accent1" w:themeFillTint="33"/>
          </w:tcPr>
          <w:p w14:paraId="0A5E902D" w14:textId="77777777" w:rsidR="00DA0B6B" w:rsidRPr="002A509C" w:rsidRDefault="00DA0B6B" w:rsidP="00DB7729">
            <w:pPr>
              <w:spacing w:line="276" w:lineRule="auto"/>
              <w:rPr>
                <w:rFonts w:asciiTheme="minorHAnsi" w:eastAsia="Palatino Linotype" w:hAnsiTheme="minorHAnsi" w:cstheme="minorHAnsi"/>
                <w:b/>
                <w:i/>
                <w:iCs/>
                <w:sz w:val="24"/>
                <w:szCs w:val="24"/>
              </w:rPr>
            </w:pPr>
            <w:r w:rsidRPr="002A509C">
              <w:rPr>
                <w:rFonts w:asciiTheme="minorHAnsi" w:eastAsia="Palatino Linotype" w:hAnsiTheme="minorHAnsi" w:cstheme="minorHAnsi"/>
                <w:b/>
                <w:i/>
                <w:iCs/>
                <w:sz w:val="24"/>
                <w:szCs w:val="24"/>
              </w:rPr>
              <w:t>From the rubric:</w:t>
            </w:r>
          </w:p>
          <w:p w14:paraId="68CDC079" w14:textId="633E2E82" w:rsidR="00DA0B6B" w:rsidRDefault="00DA0B6B" w:rsidP="00DB7729">
            <w:pPr>
              <w:spacing w:line="276" w:lineRule="auto"/>
              <w:rPr>
                <w:rFonts w:asciiTheme="minorHAnsi" w:eastAsia="Palatino Linotype" w:hAnsiTheme="minorHAnsi" w:cstheme="minorHAnsi"/>
                <w:b/>
                <w:sz w:val="20"/>
                <w:szCs w:val="20"/>
              </w:rPr>
            </w:pPr>
            <w:r w:rsidRPr="00DA0B6B">
              <w:rPr>
                <w:rFonts w:asciiTheme="minorHAnsi" w:eastAsia="Palatino Linotype" w:hAnsiTheme="minorHAnsi" w:cstheme="minorHAnsi"/>
                <w:b/>
                <w:sz w:val="20"/>
                <w:szCs w:val="20"/>
              </w:rPr>
              <w:t>A detailed description of how the work from this project will reach sustainability from LEA</w:t>
            </w:r>
            <w:r w:rsidRPr="00B51AA9">
              <w:rPr>
                <w:rFonts w:asciiTheme="minorHAnsi" w:eastAsia="Palatino Linotype" w:hAnsiTheme="minorHAnsi" w:cstheme="minorHAnsi"/>
                <w:b/>
                <w:sz w:val="20"/>
                <w:szCs w:val="20"/>
              </w:rPr>
              <w:t>:</w:t>
            </w:r>
          </w:p>
          <w:p w14:paraId="770BDD43" w14:textId="77777777" w:rsidR="00DA0B6B" w:rsidRPr="00DA0B6B" w:rsidRDefault="00DA0B6B" w:rsidP="00DA0B6B">
            <w:pPr>
              <w:pStyle w:val="ListParagraph"/>
              <w:numPr>
                <w:ilvl w:val="0"/>
                <w:numId w:val="9"/>
              </w:numPr>
              <w:spacing w:line="276" w:lineRule="auto"/>
              <w:rPr>
                <w:rFonts w:asciiTheme="minorHAnsi" w:eastAsia="Palatino Linotype" w:hAnsiTheme="minorHAnsi" w:cstheme="minorHAnsi"/>
                <w:sz w:val="20"/>
                <w:szCs w:val="20"/>
              </w:rPr>
            </w:pPr>
            <w:r w:rsidRPr="00DA0B6B">
              <w:rPr>
                <w:rFonts w:asciiTheme="minorHAnsi" w:eastAsia="Palatino Linotype" w:hAnsiTheme="minorHAnsi" w:cstheme="minorHAnsi"/>
                <w:sz w:val="20"/>
                <w:szCs w:val="20"/>
              </w:rPr>
              <w:t xml:space="preserve">Illustrates a thorough plan to sustain grant activities after the grant period </w:t>
            </w:r>
          </w:p>
          <w:p w14:paraId="0B2A3913" w14:textId="1D344588" w:rsidR="00DA0B6B" w:rsidRPr="00B51AA9" w:rsidRDefault="00DA0B6B" w:rsidP="00DA0B6B">
            <w:pPr>
              <w:pStyle w:val="ListParagraph"/>
              <w:numPr>
                <w:ilvl w:val="0"/>
                <w:numId w:val="9"/>
              </w:numPr>
              <w:spacing w:line="276" w:lineRule="auto"/>
              <w:rPr>
                <w:rFonts w:asciiTheme="minorHAnsi" w:eastAsia="Palatino Linotype" w:hAnsiTheme="minorHAnsi" w:cstheme="minorHAnsi"/>
                <w:sz w:val="20"/>
                <w:szCs w:val="20"/>
              </w:rPr>
            </w:pPr>
            <w:r w:rsidRPr="00DA0B6B">
              <w:rPr>
                <w:rFonts w:asciiTheme="minorHAnsi" w:eastAsia="Palatino Linotype" w:hAnsiTheme="minorHAnsi" w:cstheme="minorHAnsi"/>
                <w:sz w:val="20"/>
                <w:szCs w:val="20"/>
              </w:rPr>
              <w:t>Identify donors or sources of funds that can leverage the state and/or local funds and help to ensure the project is sustainable beyond the grant period</w:t>
            </w:r>
          </w:p>
          <w:p w14:paraId="6DDC4C51" w14:textId="77777777" w:rsidR="00DA0B6B" w:rsidRPr="002A509C" w:rsidRDefault="00DA0B6B" w:rsidP="00DB7729">
            <w:pPr>
              <w:spacing w:line="276" w:lineRule="auto"/>
              <w:rPr>
                <w:rFonts w:asciiTheme="minorHAnsi" w:eastAsia="Palatino Linotype" w:hAnsiTheme="minorHAnsi" w:cstheme="minorHAnsi"/>
                <w:sz w:val="20"/>
                <w:szCs w:val="20"/>
              </w:rPr>
            </w:pPr>
          </w:p>
        </w:tc>
      </w:tr>
    </w:tbl>
    <w:p w14:paraId="4801FF6E" w14:textId="77777777" w:rsidR="00DA0B6B" w:rsidRDefault="00DA0B6B" w:rsidP="00DA0B6B">
      <w:pPr>
        <w:rPr>
          <w:rFonts w:ascii="Times New Roman" w:hAnsi="Times New Roman" w:cs="Times New Roman"/>
          <w:b/>
          <w:sz w:val="24"/>
          <w:szCs w:val="24"/>
          <w:u w:val="single"/>
        </w:rPr>
      </w:pPr>
    </w:p>
    <w:p w14:paraId="0FB10338" w14:textId="77777777" w:rsidR="00DA0B6B" w:rsidRPr="0042790B" w:rsidRDefault="00DA0B6B" w:rsidP="00DA0B6B">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Information specific to your school</w:t>
      </w:r>
      <w:r w:rsidRPr="0042790B">
        <w:rPr>
          <w:rFonts w:asciiTheme="minorHAnsi" w:eastAsia="Times New Roman" w:hAnsiTheme="minorHAnsi" w:cstheme="minorHAnsi"/>
          <w:b/>
          <w:bCs/>
          <w:color w:val="4F81BD" w:themeColor="accent1"/>
          <w:sz w:val="24"/>
          <w:szCs w:val="24"/>
        </w:rPr>
        <w:t>:</w:t>
      </w:r>
    </w:p>
    <w:p w14:paraId="14D5302C" w14:textId="1839623A" w:rsidR="00DA0B6B" w:rsidRDefault="00DA0B6B" w:rsidP="00DA0B6B">
      <w:pPr>
        <w:spacing w:line="276" w:lineRule="auto"/>
        <w:rPr>
          <w:rFonts w:ascii="Times New Roman" w:eastAsia="Times New Roman" w:hAnsi="Times New Roman" w:cs="Times New Roman"/>
          <w:i/>
          <w:iCs/>
          <w:color w:val="000000"/>
          <w:sz w:val="24"/>
          <w:szCs w:val="24"/>
        </w:rPr>
      </w:pPr>
      <w:r w:rsidRPr="00B92F4F">
        <w:rPr>
          <w:rFonts w:ascii="Times New Roman" w:eastAsia="Times New Roman" w:hAnsi="Times New Roman" w:cs="Times New Roman"/>
          <w:i/>
          <w:iCs/>
          <w:color w:val="000000"/>
          <w:sz w:val="24"/>
          <w:szCs w:val="24"/>
        </w:rPr>
        <w:t xml:space="preserve">Provide </w:t>
      </w:r>
      <w:r>
        <w:rPr>
          <w:rFonts w:ascii="Times New Roman" w:eastAsia="Times New Roman" w:hAnsi="Times New Roman" w:cs="Times New Roman"/>
          <w:i/>
          <w:iCs/>
          <w:color w:val="000000"/>
          <w:sz w:val="24"/>
          <w:szCs w:val="24"/>
        </w:rPr>
        <w:t>any specific information about your school’s plan to sustain grant activities including success stories of other initiatives that have been successful and sustained over time</w:t>
      </w:r>
      <w:r w:rsidRPr="00B92F4F">
        <w:rPr>
          <w:rFonts w:ascii="Times New Roman" w:eastAsia="Times New Roman" w:hAnsi="Times New Roman" w:cs="Times New Roman"/>
          <w:i/>
          <w:iCs/>
          <w:color w:val="000000"/>
          <w:sz w:val="24"/>
          <w:szCs w:val="24"/>
        </w:rPr>
        <w:t>.</w:t>
      </w:r>
    </w:p>
    <w:p w14:paraId="51A5BDA2" w14:textId="77777777" w:rsidR="00DA0B6B" w:rsidRPr="0042790B" w:rsidRDefault="00DA0B6B" w:rsidP="00DA0B6B">
      <w:pPr>
        <w:spacing w:line="276" w:lineRule="auto"/>
        <w:rPr>
          <w:rFonts w:ascii="Times New Roman" w:eastAsia="Times New Roman" w:hAnsi="Times New Roman" w:cs="Times New Roman"/>
          <w:sz w:val="24"/>
          <w:szCs w:val="24"/>
        </w:rPr>
      </w:pPr>
    </w:p>
    <w:p w14:paraId="5E68CBC9" w14:textId="77777777" w:rsidR="00DA0B6B" w:rsidRPr="0042790B" w:rsidRDefault="00DA0B6B" w:rsidP="00DA0B6B">
      <w:pPr>
        <w:spacing w:line="276" w:lineRule="auto"/>
        <w:rPr>
          <w:rFonts w:asciiTheme="minorHAnsi" w:eastAsia="Times New Roman" w:hAnsiTheme="minorHAnsi" w:cstheme="minorHAnsi"/>
          <w:b/>
          <w:bCs/>
          <w:color w:val="4F81BD" w:themeColor="accent1"/>
          <w:sz w:val="24"/>
          <w:szCs w:val="24"/>
        </w:rPr>
      </w:pPr>
      <w:r>
        <w:rPr>
          <w:rFonts w:asciiTheme="minorHAnsi" w:eastAsia="Times New Roman" w:hAnsiTheme="minorHAnsi" w:cstheme="minorHAnsi"/>
          <w:b/>
          <w:bCs/>
          <w:color w:val="4F81BD" w:themeColor="accent1"/>
          <w:sz w:val="24"/>
          <w:szCs w:val="24"/>
        </w:rPr>
        <w:t>Information about BARR</w:t>
      </w:r>
      <w:r w:rsidRPr="0042790B">
        <w:rPr>
          <w:rFonts w:asciiTheme="minorHAnsi" w:eastAsia="Times New Roman" w:hAnsiTheme="minorHAnsi" w:cstheme="minorHAnsi"/>
          <w:b/>
          <w:bCs/>
          <w:color w:val="4F81BD" w:themeColor="accent1"/>
          <w:sz w:val="24"/>
          <w:szCs w:val="24"/>
        </w:rPr>
        <w:t>:</w:t>
      </w:r>
    </w:p>
    <w:p w14:paraId="545BCAEF" w14:textId="38CF5565" w:rsidR="00CF73C6" w:rsidRPr="00CF73C6" w:rsidRDefault="00CF73C6" w:rsidP="00387074">
      <w:pPr>
        <w:widowControl/>
        <w:autoSpaceDE/>
        <w:autoSpaceDN/>
        <w:spacing w:before="147" w:line="276" w:lineRule="auto"/>
        <w:ind w:right="156"/>
        <w:rPr>
          <w:rFonts w:ascii="Times New Roman" w:eastAsia="Times New Roman" w:hAnsi="Times New Roman" w:cs="Times New Roman"/>
          <w:sz w:val="24"/>
          <w:szCs w:val="24"/>
        </w:rPr>
      </w:pPr>
      <w:r w:rsidRPr="00CF73C6">
        <w:rPr>
          <w:rFonts w:ascii="Times New Roman" w:eastAsia="Times New Roman" w:hAnsi="Times New Roman" w:cs="Times New Roman"/>
          <w:color w:val="000000"/>
          <w:sz w:val="24"/>
          <w:szCs w:val="24"/>
        </w:rPr>
        <w:t xml:space="preserve">The BARR model requires three years of implementation, after which the model </w:t>
      </w:r>
      <w:proofErr w:type="gramStart"/>
      <w:r w:rsidRPr="00CF73C6">
        <w:rPr>
          <w:rFonts w:ascii="Times New Roman" w:eastAsia="Times New Roman" w:hAnsi="Times New Roman" w:cs="Times New Roman"/>
          <w:color w:val="000000"/>
          <w:sz w:val="24"/>
          <w:szCs w:val="24"/>
        </w:rPr>
        <w:t>is considered to be</w:t>
      </w:r>
      <w:proofErr w:type="gramEnd"/>
      <w:r w:rsidRPr="00CF73C6">
        <w:rPr>
          <w:rFonts w:ascii="Times New Roman" w:eastAsia="Times New Roman" w:hAnsi="Times New Roman" w:cs="Times New Roman"/>
          <w:color w:val="000000"/>
          <w:sz w:val="24"/>
          <w:szCs w:val="24"/>
        </w:rPr>
        <w:t xml:space="preserve"> fully operational within the school.  This grant will fund the model for that critical three-year period.  After that, the cost of the model drops dramatically from $50,000 per year to $15,000 per year</w:t>
      </w:r>
      <w:r w:rsidR="00DA0B6B">
        <w:rPr>
          <w:rFonts w:ascii="Times New Roman" w:eastAsia="Times New Roman" w:hAnsi="Times New Roman" w:cs="Times New Roman"/>
          <w:color w:val="000000"/>
          <w:sz w:val="24"/>
          <w:szCs w:val="24"/>
        </w:rPr>
        <w:t xml:space="preserve"> </w:t>
      </w:r>
      <w:r w:rsidR="00F958EB">
        <w:rPr>
          <w:rFonts w:ascii="Times New Roman" w:eastAsia="Times New Roman" w:hAnsi="Times New Roman" w:cs="Times New Roman"/>
          <w:color w:val="000000"/>
          <w:sz w:val="24"/>
          <w:szCs w:val="24"/>
        </w:rPr>
        <w:t>when</w:t>
      </w:r>
      <w:r w:rsidR="00DA0B6B">
        <w:rPr>
          <w:rFonts w:ascii="Times New Roman" w:eastAsia="Times New Roman" w:hAnsi="Times New Roman" w:cs="Times New Roman"/>
          <w:color w:val="000000"/>
          <w:sz w:val="24"/>
          <w:szCs w:val="24"/>
        </w:rPr>
        <w:t xml:space="preserve"> our school decides to continue services</w:t>
      </w:r>
      <w:r w:rsidRPr="00CF73C6">
        <w:rPr>
          <w:rFonts w:ascii="Times New Roman" w:eastAsia="Times New Roman" w:hAnsi="Times New Roman" w:cs="Times New Roman"/>
          <w:color w:val="000000"/>
          <w:sz w:val="24"/>
          <w:szCs w:val="24"/>
        </w:rPr>
        <w:t>. </w:t>
      </w:r>
      <w:r w:rsidR="00DA0B6B">
        <w:rPr>
          <w:rFonts w:ascii="Times New Roman" w:eastAsia="Times New Roman" w:hAnsi="Times New Roman" w:cs="Times New Roman"/>
          <w:color w:val="000000"/>
          <w:sz w:val="24"/>
          <w:szCs w:val="24"/>
        </w:rPr>
        <w:t>By choosing to continue services, c</w:t>
      </w:r>
      <w:r w:rsidRPr="00CF73C6">
        <w:rPr>
          <w:rFonts w:ascii="Times New Roman" w:eastAsia="Times New Roman" w:hAnsi="Times New Roman" w:cs="Times New Roman"/>
          <w:color w:val="000000"/>
          <w:sz w:val="24"/>
          <w:szCs w:val="24"/>
        </w:rPr>
        <w:t>oaching, materials, and other services continue to be available. </w:t>
      </w:r>
      <w:r w:rsidR="00DA0B6B">
        <w:rPr>
          <w:rFonts w:ascii="Times New Roman" w:eastAsia="Times New Roman" w:hAnsi="Times New Roman" w:cs="Times New Roman"/>
          <w:color w:val="000000"/>
          <w:sz w:val="24"/>
          <w:szCs w:val="24"/>
        </w:rPr>
        <w:t>O</w:t>
      </w:r>
      <w:r w:rsidRPr="00CF73C6">
        <w:rPr>
          <w:rFonts w:ascii="Times New Roman" w:eastAsia="Times New Roman" w:hAnsi="Times New Roman" w:cs="Times New Roman"/>
          <w:color w:val="000000"/>
          <w:sz w:val="24"/>
          <w:szCs w:val="24"/>
        </w:rPr>
        <w:t>ur school will find a means to afford this cost of $15,000 per year.  </w:t>
      </w:r>
    </w:p>
    <w:p w14:paraId="60851A73" w14:textId="77777777" w:rsidR="00CF73C6" w:rsidRPr="00CF73C6" w:rsidRDefault="00CF73C6" w:rsidP="00387074">
      <w:pPr>
        <w:widowControl/>
        <w:autoSpaceDE/>
        <w:autoSpaceDN/>
        <w:spacing w:before="147" w:line="276" w:lineRule="auto"/>
        <w:ind w:right="156"/>
        <w:rPr>
          <w:rFonts w:ascii="Times New Roman" w:eastAsia="Times New Roman" w:hAnsi="Times New Roman" w:cs="Times New Roman"/>
          <w:sz w:val="24"/>
          <w:szCs w:val="24"/>
        </w:rPr>
      </w:pPr>
      <w:r w:rsidRPr="00CF73C6">
        <w:rPr>
          <w:rFonts w:ascii="Times New Roman" w:eastAsia="Times New Roman" w:hAnsi="Times New Roman" w:cs="Times New Roman"/>
          <w:color w:val="000000"/>
          <w:sz w:val="24"/>
          <w:szCs w:val="24"/>
        </w:rPr>
        <w:t>In addition, BARR has shown a considerable return on investment.  When students fail less courses, fewer remedial classes need to be offered.  That is, fewer students repeat courses.  They matriculate to the next grade and graduate on time.  The cost of retaining students for extra courses and grades is therefore removed from the school budget.  </w:t>
      </w:r>
    </w:p>
    <w:p w14:paraId="6D548FA2" w14:textId="77777777" w:rsidR="00CF73C6" w:rsidRPr="00CF73C6" w:rsidRDefault="00CF73C6" w:rsidP="00387074">
      <w:pPr>
        <w:widowControl/>
        <w:autoSpaceDE/>
        <w:autoSpaceDN/>
        <w:spacing w:before="147" w:line="276" w:lineRule="auto"/>
        <w:ind w:right="156"/>
        <w:rPr>
          <w:rFonts w:ascii="Times New Roman" w:eastAsia="Times New Roman" w:hAnsi="Times New Roman" w:cs="Times New Roman"/>
          <w:sz w:val="24"/>
          <w:szCs w:val="24"/>
        </w:rPr>
      </w:pPr>
      <w:r w:rsidRPr="00CF73C6">
        <w:rPr>
          <w:rFonts w:ascii="Times New Roman" w:eastAsia="Times New Roman" w:hAnsi="Times New Roman" w:cs="Times New Roman"/>
          <w:color w:val="000000"/>
          <w:sz w:val="24"/>
          <w:szCs w:val="24"/>
        </w:rPr>
        <w:t>At the teacher level, BARR has shown itself to be sustainable since the model results in greater teacher satisfaction, empowerment, and retention.  Existing staff are trained in the BARR model, and these same staff almost always remain after the grant ends.  They have been trained in the model, have experience implementing it, and through success with students, will remain committed to continuing it.  Because BARR utilizes existing staff and does not bring in outsiders to implement the model, sustainability is built in.</w:t>
      </w:r>
    </w:p>
    <w:p w14:paraId="4A1C69B2" w14:textId="2EA259AA" w:rsidR="00B92F4F" w:rsidRPr="00BB6F00" w:rsidRDefault="00CF73C6" w:rsidP="00BB6F00">
      <w:pPr>
        <w:widowControl/>
        <w:autoSpaceDE/>
        <w:autoSpaceDN/>
        <w:spacing w:before="147" w:line="276" w:lineRule="auto"/>
        <w:ind w:right="156"/>
        <w:rPr>
          <w:rFonts w:ascii="Times New Roman" w:eastAsia="Times New Roman" w:hAnsi="Times New Roman" w:cs="Times New Roman"/>
          <w:sz w:val="24"/>
          <w:szCs w:val="24"/>
        </w:rPr>
      </w:pPr>
      <w:r w:rsidRPr="00CF73C6">
        <w:rPr>
          <w:rFonts w:ascii="Times New Roman" w:eastAsia="Times New Roman" w:hAnsi="Times New Roman" w:cs="Times New Roman"/>
          <w:color w:val="000000"/>
          <w:sz w:val="24"/>
          <w:szCs w:val="24"/>
        </w:rPr>
        <w:t xml:space="preserve">BARR Center staff have experience with helping schools obtain funding from Foundations and federal grants.  We will continue our relationship with them and seek outside funding if needed.  </w:t>
      </w:r>
      <w:proofErr w:type="gramStart"/>
      <w:r w:rsidRPr="00CF73C6">
        <w:rPr>
          <w:rFonts w:ascii="Times New Roman" w:eastAsia="Times New Roman" w:hAnsi="Times New Roman" w:cs="Times New Roman"/>
          <w:color w:val="000000"/>
          <w:sz w:val="24"/>
          <w:szCs w:val="24"/>
        </w:rPr>
        <w:t>In reality, success</w:t>
      </w:r>
      <w:proofErr w:type="gramEnd"/>
      <w:r w:rsidRPr="00CF73C6">
        <w:rPr>
          <w:rFonts w:ascii="Times New Roman" w:eastAsia="Times New Roman" w:hAnsi="Times New Roman" w:cs="Times New Roman"/>
          <w:color w:val="000000"/>
          <w:sz w:val="24"/>
          <w:szCs w:val="24"/>
        </w:rPr>
        <w:t xml:space="preserve"> breeds success.  Community funders want to invest in young people’s success.  As we show that our students and staff succeed at higher rates with BARR, the support to continue BARR will be there.</w:t>
      </w:r>
    </w:p>
    <w:sectPr w:rsidR="00B92F4F" w:rsidRPr="00BB6F00" w:rsidSect="00CF73C6">
      <w:pgSz w:w="11910" w:h="1685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4B26" w14:textId="77777777" w:rsidR="00466564" w:rsidRDefault="00466564" w:rsidP="00CF73C6">
      <w:r>
        <w:separator/>
      </w:r>
    </w:p>
  </w:endnote>
  <w:endnote w:type="continuationSeparator" w:id="0">
    <w:p w14:paraId="4D600FD0" w14:textId="77777777" w:rsidR="00466564" w:rsidRDefault="00466564" w:rsidP="00CF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9D46" w14:textId="77777777" w:rsidR="00CF73C6" w:rsidRDefault="00CF73C6" w:rsidP="00CF73C6">
    <w:pPr>
      <w:pStyle w:val="Footer"/>
      <w:jc w:val="right"/>
      <w:rPr>
        <w:b/>
        <w:bCs/>
        <w:i/>
        <w:iCs/>
        <w:sz w:val="20"/>
        <w:szCs w:val="20"/>
      </w:rPr>
    </w:pPr>
  </w:p>
  <w:p w14:paraId="5380163E" w14:textId="73E23A69" w:rsidR="00CF73C6" w:rsidRDefault="00CF73C6" w:rsidP="00CF73C6">
    <w:pPr>
      <w:pStyle w:val="Footer"/>
      <w:jc w:val="right"/>
      <w:rPr>
        <w:b/>
        <w:bCs/>
        <w:i/>
        <w:iCs/>
        <w:sz w:val="20"/>
        <w:szCs w:val="20"/>
      </w:rPr>
    </w:pPr>
    <w:r>
      <w:rPr>
        <w:b/>
        <w:bCs/>
        <w:noProof/>
      </w:rPr>
      <w:drawing>
        <wp:inline distT="0" distB="0" distL="0" distR="0" wp14:anchorId="48E7D1F1" wp14:editId="006DF7E0">
          <wp:extent cx="270294" cy="270294"/>
          <wp:effectExtent l="0" t="0" r="0" b="0"/>
          <wp:docPr id="22" name="Picture 22" descr="Char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290815" cy="290815"/>
                  </a:xfrm>
                  <a:prstGeom prst="rect">
                    <a:avLst/>
                  </a:prstGeom>
                </pic:spPr>
              </pic:pic>
            </a:graphicData>
          </a:graphic>
        </wp:inline>
      </w:drawing>
    </w:r>
  </w:p>
  <w:p w14:paraId="48B9F3D9" w14:textId="0D676AFD" w:rsidR="00CF73C6" w:rsidRPr="00CF73C6" w:rsidRDefault="00CF73C6" w:rsidP="00CF73C6">
    <w:pPr>
      <w:pStyle w:val="Footer"/>
      <w:jc w:val="right"/>
      <w:rPr>
        <w:b/>
        <w:bCs/>
        <w:i/>
        <w:iCs/>
        <w:sz w:val="20"/>
        <w:szCs w:val="20"/>
      </w:rPr>
    </w:pPr>
    <w:r w:rsidRPr="00CF73C6">
      <w:rPr>
        <w:b/>
        <w:bCs/>
        <w:i/>
        <w:iCs/>
        <w:sz w:val="20"/>
        <w:szCs w:val="20"/>
      </w:rPr>
      <w:t>CHANCE COMPETITIVE GRANT TOOLKI</w:t>
    </w:r>
    <w:r>
      <w:rPr>
        <w:b/>
        <w:bCs/>
        <w:i/>
        <w:iCs/>
        <w:sz w:val="20"/>
        <w:szCs w:val="20"/>
      </w:rPr>
      <w:t>T</w:t>
    </w:r>
  </w:p>
  <w:p w14:paraId="5F27877F" w14:textId="77777777" w:rsidR="00CF73C6" w:rsidRDefault="00CF7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A236" w14:textId="4F7E3C00" w:rsidR="00CF73C6" w:rsidRPr="00CF73C6" w:rsidRDefault="00CF73C6" w:rsidP="00CF73C6">
    <w:pPr>
      <w:pStyle w:val="Footer"/>
      <w:ind w:right="-150"/>
      <w:jc w:val="right"/>
      <w:rPr>
        <w:b/>
        <w:bCs/>
      </w:rPr>
    </w:pPr>
    <w:r>
      <w:rPr>
        <w:b/>
        <w:bCs/>
        <w:noProof/>
      </w:rPr>
      <w:drawing>
        <wp:inline distT="0" distB="0" distL="0" distR="0" wp14:anchorId="599380D2" wp14:editId="1B09E405">
          <wp:extent cx="270294" cy="270294"/>
          <wp:effectExtent l="0" t="0" r="0" b="0"/>
          <wp:docPr id="21" name="Picture 21" descr="Char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290815" cy="290815"/>
                  </a:xfrm>
                  <a:prstGeom prst="rect">
                    <a:avLst/>
                  </a:prstGeom>
                </pic:spPr>
              </pic:pic>
            </a:graphicData>
          </a:graphic>
        </wp:inline>
      </w:drawing>
    </w:r>
  </w:p>
  <w:p w14:paraId="4FE808D6" w14:textId="56F4E70C" w:rsidR="00CF73C6" w:rsidRDefault="00CF73C6" w:rsidP="00CF73C6">
    <w:pPr>
      <w:pStyle w:val="Footer"/>
      <w:ind w:right="-150"/>
      <w:jc w:val="right"/>
      <w:rPr>
        <w:b/>
        <w:bCs/>
        <w:sz w:val="20"/>
        <w:szCs w:val="20"/>
      </w:rPr>
    </w:pPr>
    <w:r w:rsidRPr="00CF73C6">
      <w:rPr>
        <w:b/>
        <w:bCs/>
        <w:sz w:val="20"/>
        <w:szCs w:val="20"/>
      </w:rPr>
      <w:t>BARRCENTER.ORG</w:t>
    </w:r>
  </w:p>
  <w:p w14:paraId="309B81A8" w14:textId="77777777" w:rsidR="00CF73C6" w:rsidRPr="00CF73C6" w:rsidRDefault="00CF73C6" w:rsidP="00CF73C6">
    <w:pPr>
      <w:pStyle w:val="Footer"/>
      <w:rPr>
        <w:b/>
        <w:bCs/>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DAB7" w14:textId="77777777" w:rsidR="00466564" w:rsidRDefault="00466564" w:rsidP="00CF73C6">
      <w:r>
        <w:separator/>
      </w:r>
    </w:p>
  </w:footnote>
  <w:footnote w:type="continuationSeparator" w:id="0">
    <w:p w14:paraId="5CDEB8D2" w14:textId="77777777" w:rsidR="00466564" w:rsidRDefault="00466564" w:rsidP="00CF7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173"/>
    <w:multiLevelType w:val="hybridMultilevel"/>
    <w:tmpl w:val="77C2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37D6"/>
    <w:multiLevelType w:val="hybridMultilevel"/>
    <w:tmpl w:val="86B8A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B3835"/>
    <w:multiLevelType w:val="hybridMultilevel"/>
    <w:tmpl w:val="2F58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A160F"/>
    <w:multiLevelType w:val="hybridMultilevel"/>
    <w:tmpl w:val="9298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80B4B"/>
    <w:multiLevelType w:val="hybridMultilevel"/>
    <w:tmpl w:val="0062F5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163AC"/>
    <w:multiLevelType w:val="hybridMultilevel"/>
    <w:tmpl w:val="FD4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971B2"/>
    <w:multiLevelType w:val="hybridMultilevel"/>
    <w:tmpl w:val="6C0EE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B49B9"/>
    <w:multiLevelType w:val="hybridMultilevel"/>
    <w:tmpl w:val="6112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425BE"/>
    <w:multiLevelType w:val="hybridMultilevel"/>
    <w:tmpl w:val="4CC6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73599"/>
    <w:multiLevelType w:val="hybridMultilevel"/>
    <w:tmpl w:val="FB76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D95D90"/>
    <w:multiLevelType w:val="hybridMultilevel"/>
    <w:tmpl w:val="3718D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491D1E"/>
    <w:multiLevelType w:val="hybridMultilevel"/>
    <w:tmpl w:val="5F465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31C7"/>
    <w:multiLevelType w:val="hybridMultilevel"/>
    <w:tmpl w:val="9D1E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566DE"/>
    <w:multiLevelType w:val="hybridMultilevel"/>
    <w:tmpl w:val="2138D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C16BD"/>
    <w:multiLevelType w:val="hybridMultilevel"/>
    <w:tmpl w:val="1F5C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B7ABE"/>
    <w:multiLevelType w:val="hybridMultilevel"/>
    <w:tmpl w:val="52CCAB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189700B"/>
    <w:multiLevelType w:val="hybridMultilevel"/>
    <w:tmpl w:val="4E34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A7404"/>
    <w:multiLevelType w:val="hybridMultilevel"/>
    <w:tmpl w:val="FA402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A60979"/>
    <w:multiLevelType w:val="multilevel"/>
    <w:tmpl w:val="3F449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AA7EFD"/>
    <w:multiLevelType w:val="multilevel"/>
    <w:tmpl w:val="20BE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DB36CE"/>
    <w:multiLevelType w:val="hybridMultilevel"/>
    <w:tmpl w:val="99FCBFE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3"/>
  </w:num>
  <w:num w:numId="4">
    <w:abstractNumId w:val="16"/>
  </w:num>
  <w:num w:numId="5">
    <w:abstractNumId w:val="5"/>
  </w:num>
  <w:num w:numId="6">
    <w:abstractNumId w:val="15"/>
  </w:num>
  <w:num w:numId="7">
    <w:abstractNumId w:val="17"/>
  </w:num>
  <w:num w:numId="8">
    <w:abstractNumId w:val="2"/>
  </w:num>
  <w:num w:numId="9">
    <w:abstractNumId w:val="10"/>
  </w:num>
  <w:num w:numId="10">
    <w:abstractNumId w:val="4"/>
  </w:num>
  <w:num w:numId="11">
    <w:abstractNumId w:val="20"/>
  </w:num>
  <w:num w:numId="12">
    <w:abstractNumId w:val="9"/>
  </w:num>
  <w:num w:numId="13">
    <w:abstractNumId w:val="12"/>
  </w:num>
  <w:num w:numId="14">
    <w:abstractNumId w:val="11"/>
  </w:num>
  <w:num w:numId="15">
    <w:abstractNumId w:val="1"/>
  </w:num>
  <w:num w:numId="16">
    <w:abstractNumId w:val="14"/>
  </w:num>
  <w:num w:numId="17">
    <w:abstractNumId w:val="8"/>
  </w:num>
  <w:num w:numId="18">
    <w:abstractNumId w:val="13"/>
  </w:num>
  <w:num w:numId="19">
    <w:abstractNumId w:val="6"/>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88"/>
    <w:rsid w:val="00096671"/>
    <w:rsid w:val="000B0614"/>
    <w:rsid w:val="00185EC7"/>
    <w:rsid w:val="001D4093"/>
    <w:rsid w:val="001E4197"/>
    <w:rsid w:val="001F0D51"/>
    <w:rsid w:val="00273B6B"/>
    <w:rsid w:val="002A509C"/>
    <w:rsid w:val="00375A88"/>
    <w:rsid w:val="00387074"/>
    <w:rsid w:val="00395BAC"/>
    <w:rsid w:val="0042790B"/>
    <w:rsid w:val="00466564"/>
    <w:rsid w:val="006F7F56"/>
    <w:rsid w:val="009822B6"/>
    <w:rsid w:val="00A73F19"/>
    <w:rsid w:val="00AD4A4A"/>
    <w:rsid w:val="00B51AA9"/>
    <w:rsid w:val="00B91244"/>
    <w:rsid w:val="00B92F4F"/>
    <w:rsid w:val="00BB6F00"/>
    <w:rsid w:val="00C031B7"/>
    <w:rsid w:val="00C56F59"/>
    <w:rsid w:val="00CF686F"/>
    <w:rsid w:val="00CF73C6"/>
    <w:rsid w:val="00D22D22"/>
    <w:rsid w:val="00D42578"/>
    <w:rsid w:val="00DA0B6B"/>
    <w:rsid w:val="00DF06D0"/>
    <w:rsid w:val="00E679FB"/>
    <w:rsid w:val="00F46D5E"/>
    <w:rsid w:val="00F958EB"/>
    <w:rsid w:val="00FC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FDFC5"/>
  <w15:docId w15:val="{97C2E738-F88A-CC49-B316-8E5C69A4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6"/>
      <w:outlineLvl w:val="0"/>
    </w:pPr>
    <w:rPr>
      <w:b/>
      <w:bCs/>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78" w:line="1453" w:lineRule="exact"/>
      <w:ind w:left="106"/>
    </w:pPr>
    <w:rPr>
      <w:b/>
      <w:bCs/>
      <w:sz w:val="125"/>
      <w:szCs w:val="12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2F4F"/>
    <w:rPr>
      <w:color w:val="0000FF" w:themeColor="hyperlink"/>
      <w:u w:val="single"/>
    </w:rPr>
  </w:style>
  <w:style w:type="character" w:styleId="UnresolvedMention">
    <w:name w:val="Unresolved Mention"/>
    <w:basedOn w:val="DefaultParagraphFont"/>
    <w:uiPriority w:val="99"/>
    <w:semiHidden/>
    <w:unhideWhenUsed/>
    <w:rsid w:val="00B92F4F"/>
    <w:rPr>
      <w:color w:val="605E5C"/>
      <w:shd w:val="clear" w:color="auto" w:fill="E1DFDD"/>
    </w:rPr>
  </w:style>
  <w:style w:type="paragraph" w:styleId="NormalWeb">
    <w:name w:val="Normal (Web)"/>
    <w:basedOn w:val="Normal"/>
    <w:uiPriority w:val="99"/>
    <w:semiHidden/>
    <w:unhideWhenUsed/>
    <w:rsid w:val="00B92F4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73C6"/>
    <w:pPr>
      <w:tabs>
        <w:tab w:val="center" w:pos="4680"/>
        <w:tab w:val="right" w:pos="9360"/>
      </w:tabs>
    </w:pPr>
  </w:style>
  <w:style w:type="character" w:customStyle="1" w:styleId="HeaderChar">
    <w:name w:val="Header Char"/>
    <w:basedOn w:val="DefaultParagraphFont"/>
    <w:link w:val="Header"/>
    <w:uiPriority w:val="99"/>
    <w:rsid w:val="00CF73C6"/>
    <w:rPr>
      <w:rFonts w:ascii="Calibri" w:eastAsia="Calibri" w:hAnsi="Calibri" w:cs="Calibri"/>
    </w:rPr>
  </w:style>
  <w:style w:type="paragraph" w:styleId="Footer">
    <w:name w:val="footer"/>
    <w:basedOn w:val="Normal"/>
    <w:link w:val="FooterChar"/>
    <w:uiPriority w:val="99"/>
    <w:unhideWhenUsed/>
    <w:rsid w:val="00CF73C6"/>
    <w:pPr>
      <w:tabs>
        <w:tab w:val="center" w:pos="4680"/>
        <w:tab w:val="right" w:pos="9360"/>
      </w:tabs>
    </w:pPr>
  </w:style>
  <w:style w:type="character" w:customStyle="1" w:styleId="FooterChar">
    <w:name w:val="Footer Char"/>
    <w:basedOn w:val="DefaultParagraphFont"/>
    <w:link w:val="Footer"/>
    <w:uiPriority w:val="99"/>
    <w:rsid w:val="00CF73C6"/>
    <w:rPr>
      <w:rFonts w:ascii="Calibri" w:eastAsia="Calibri" w:hAnsi="Calibri" w:cs="Calibri"/>
    </w:rPr>
  </w:style>
  <w:style w:type="table" w:styleId="TableGrid">
    <w:name w:val="Table Grid"/>
    <w:basedOn w:val="TableNormal"/>
    <w:uiPriority w:val="39"/>
    <w:rsid w:val="004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5829">
      <w:bodyDiv w:val="1"/>
      <w:marLeft w:val="0"/>
      <w:marRight w:val="0"/>
      <w:marTop w:val="0"/>
      <w:marBottom w:val="0"/>
      <w:divBdr>
        <w:top w:val="none" w:sz="0" w:space="0" w:color="auto"/>
        <w:left w:val="none" w:sz="0" w:space="0" w:color="auto"/>
        <w:bottom w:val="none" w:sz="0" w:space="0" w:color="auto"/>
        <w:right w:val="none" w:sz="0" w:space="0" w:color="auto"/>
      </w:divBdr>
    </w:div>
    <w:div w:id="169099870">
      <w:bodyDiv w:val="1"/>
      <w:marLeft w:val="0"/>
      <w:marRight w:val="0"/>
      <w:marTop w:val="0"/>
      <w:marBottom w:val="0"/>
      <w:divBdr>
        <w:top w:val="none" w:sz="0" w:space="0" w:color="auto"/>
        <w:left w:val="none" w:sz="0" w:space="0" w:color="auto"/>
        <w:bottom w:val="none" w:sz="0" w:space="0" w:color="auto"/>
        <w:right w:val="none" w:sz="0" w:space="0" w:color="auto"/>
      </w:divBdr>
    </w:div>
    <w:div w:id="235288872">
      <w:bodyDiv w:val="1"/>
      <w:marLeft w:val="0"/>
      <w:marRight w:val="0"/>
      <w:marTop w:val="0"/>
      <w:marBottom w:val="0"/>
      <w:divBdr>
        <w:top w:val="none" w:sz="0" w:space="0" w:color="auto"/>
        <w:left w:val="none" w:sz="0" w:space="0" w:color="auto"/>
        <w:bottom w:val="none" w:sz="0" w:space="0" w:color="auto"/>
        <w:right w:val="none" w:sz="0" w:space="0" w:color="auto"/>
      </w:divBdr>
    </w:div>
    <w:div w:id="267280768">
      <w:bodyDiv w:val="1"/>
      <w:marLeft w:val="0"/>
      <w:marRight w:val="0"/>
      <w:marTop w:val="0"/>
      <w:marBottom w:val="0"/>
      <w:divBdr>
        <w:top w:val="none" w:sz="0" w:space="0" w:color="auto"/>
        <w:left w:val="none" w:sz="0" w:space="0" w:color="auto"/>
        <w:bottom w:val="none" w:sz="0" w:space="0" w:color="auto"/>
        <w:right w:val="none" w:sz="0" w:space="0" w:color="auto"/>
      </w:divBdr>
    </w:div>
    <w:div w:id="958342297">
      <w:bodyDiv w:val="1"/>
      <w:marLeft w:val="0"/>
      <w:marRight w:val="0"/>
      <w:marTop w:val="0"/>
      <w:marBottom w:val="0"/>
      <w:divBdr>
        <w:top w:val="none" w:sz="0" w:space="0" w:color="auto"/>
        <w:left w:val="none" w:sz="0" w:space="0" w:color="auto"/>
        <w:bottom w:val="none" w:sz="0" w:space="0" w:color="auto"/>
        <w:right w:val="none" w:sz="0" w:space="0" w:color="auto"/>
      </w:divBdr>
      <w:divsChild>
        <w:div w:id="256671564">
          <w:marLeft w:val="-115"/>
          <w:marRight w:val="0"/>
          <w:marTop w:val="0"/>
          <w:marBottom w:val="0"/>
          <w:divBdr>
            <w:top w:val="none" w:sz="0" w:space="0" w:color="auto"/>
            <w:left w:val="none" w:sz="0" w:space="0" w:color="auto"/>
            <w:bottom w:val="none" w:sz="0" w:space="0" w:color="auto"/>
            <w:right w:val="none" w:sz="0" w:space="0" w:color="auto"/>
          </w:divBdr>
        </w:div>
      </w:divsChild>
    </w:div>
    <w:div w:id="1099643200">
      <w:bodyDiv w:val="1"/>
      <w:marLeft w:val="0"/>
      <w:marRight w:val="0"/>
      <w:marTop w:val="0"/>
      <w:marBottom w:val="0"/>
      <w:divBdr>
        <w:top w:val="none" w:sz="0" w:space="0" w:color="auto"/>
        <w:left w:val="none" w:sz="0" w:space="0" w:color="auto"/>
        <w:bottom w:val="none" w:sz="0" w:space="0" w:color="auto"/>
        <w:right w:val="none" w:sz="0" w:space="0" w:color="auto"/>
      </w:divBdr>
    </w:div>
    <w:div w:id="1271014001">
      <w:bodyDiv w:val="1"/>
      <w:marLeft w:val="0"/>
      <w:marRight w:val="0"/>
      <w:marTop w:val="0"/>
      <w:marBottom w:val="0"/>
      <w:divBdr>
        <w:top w:val="none" w:sz="0" w:space="0" w:color="auto"/>
        <w:left w:val="none" w:sz="0" w:space="0" w:color="auto"/>
        <w:bottom w:val="none" w:sz="0" w:space="0" w:color="auto"/>
        <w:right w:val="none" w:sz="0" w:space="0" w:color="auto"/>
      </w:divBdr>
    </w:div>
    <w:div w:id="1351178408">
      <w:bodyDiv w:val="1"/>
      <w:marLeft w:val="0"/>
      <w:marRight w:val="0"/>
      <w:marTop w:val="0"/>
      <w:marBottom w:val="0"/>
      <w:divBdr>
        <w:top w:val="none" w:sz="0" w:space="0" w:color="auto"/>
        <w:left w:val="none" w:sz="0" w:space="0" w:color="auto"/>
        <w:bottom w:val="none" w:sz="0" w:space="0" w:color="auto"/>
        <w:right w:val="none" w:sz="0" w:space="0" w:color="auto"/>
      </w:divBdr>
    </w:div>
    <w:div w:id="1403525251">
      <w:bodyDiv w:val="1"/>
      <w:marLeft w:val="0"/>
      <w:marRight w:val="0"/>
      <w:marTop w:val="0"/>
      <w:marBottom w:val="0"/>
      <w:divBdr>
        <w:top w:val="none" w:sz="0" w:space="0" w:color="auto"/>
        <w:left w:val="none" w:sz="0" w:space="0" w:color="auto"/>
        <w:bottom w:val="none" w:sz="0" w:space="0" w:color="auto"/>
        <w:right w:val="none" w:sz="0" w:space="0" w:color="auto"/>
      </w:divBdr>
    </w:div>
    <w:div w:id="1521235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FF72F8-1CC7-4296-9AB5-1054D9763A6C}" type="doc">
      <dgm:prSet loTypeId="urn:microsoft.com/office/officeart/2005/8/layout/hChevron3" loCatId="process" qsTypeId="urn:microsoft.com/office/officeart/2005/8/quickstyle/simple1" qsCatId="simple" csTypeId="urn:microsoft.com/office/officeart/2005/8/colors/accent1_2" csCatId="accent1" phldr="1"/>
      <dgm:spPr/>
    </dgm:pt>
    <dgm:pt modelId="{0625F887-B058-4DF7-AD1F-D4E76BC54C32}">
      <dgm:prSet phldrT="[Text]"/>
      <dgm:spPr/>
      <dgm:t>
        <a:bodyPr/>
        <a:lstStyle/>
        <a:p>
          <a:r>
            <a:rPr lang="en-US"/>
            <a:t>Theoretical Framework</a:t>
          </a:r>
        </a:p>
      </dgm:t>
    </dgm:pt>
    <dgm:pt modelId="{946BA229-BDC4-4E8E-8C1E-6141217BC35A}" type="parTrans" cxnId="{E5BB8811-7011-471B-BBB5-9090A4798A2C}">
      <dgm:prSet/>
      <dgm:spPr/>
      <dgm:t>
        <a:bodyPr/>
        <a:lstStyle/>
        <a:p>
          <a:endParaRPr lang="en-US"/>
        </a:p>
      </dgm:t>
    </dgm:pt>
    <dgm:pt modelId="{740FFB6A-1F61-4011-9C30-46B81FACDDC0}" type="sibTrans" cxnId="{E5BB8811-7011-471B-BBB5-9090A4798A2C}">
      <dgm:prSet/>
      <dgm:spPr/>
      <dgm:t>
        <a:bodyPr/>
        <a:lstStyle/>
        <a:p>
          <a:endParaRPr lang="en-US"/>
        </a:p>
      </dgm:t>
    </dgm:pt>
    <dgm:pt modelId="{9CD2B012-8D5A-41A2-9CFD-4AFC6D1F8EDC}">
      <dgm:prSet phldrT="[Text]"/>
      <dgm:spPr/>
      <dgm:t>
        <a:bodyPr/>
        <a:lstStyle/>
        <a:p>
          <a:r>
            <a:rPr lang="en-US"/>
            <a:t>BARR 8 Strategies</a:t>
          </a:r>
        </a:p>
      </dgm:t>
    </dgm:pt>
    <dgm:pt modelId="{A349575B-C3D2-4D51-817B-8563C421F681}" type="parTrans" cxnId="{4C37D2EE-BC6A-4264-BA5F-8197C6917FAA}">
      <dgm:prSet/>
      <dgm:spPr/>
      <dgm:t>
        <a:bodyPr/>
        <a:lstStyle/>
        <a:p>
          <a:endParaRPr lang="en-US"/>
        </a:p>
      </dgm:t>
    </dgm:pt>
    <dgm:pt modelId="{DAD88662-3AC3-446E-9608-62673F89B1A5}" type="sibTrans" cxnId="{4C37D2EE-BC6A-4264-BA5F-8197C6917FAA}">
      <dgm:prSet/>
      <dgm:spPr/>
      <dgm:t>
        <a:bodyPr/>
        <a:lstStyle/>
        <a:p>
          <a:endParaRPr lang="en-US"/>
        </a:p>
      </dgm:t>
    </dgm:pt>
    <dgm:pt modelId="{FFD699CB-90A2-4AA1-BDDE-373D5A7097E9}">
      <dgm:prSet phldrT="[Text]"/>
      <dgm:spPr/>
      <dgm:t>
        <a:bodyPr/>
        <a:lstStyle/>
        <a:p>
          <a:r>
            <a:rPr lang="en-US"/>
            <a:t>Short Term Outcomes: Teacher</a:t>
          </a:r>
        </a:p>
      </dgm:t>
    </dgm:pt>
    <dgm:pt modelId="{0215B2D6-90A9-4E5B-8CB2-A84A8028D8C4}" type="parTrans" cxnId="{CF268AAD-39D7-497A-8F71-95B92FACA5B1}">
      <dgm:prSet/>
      <dgm:spPr/>
      <dgm:t>
        <a:bodyPr/>
        <a:lstStyle/>
        <a:p>
          <a:endParaRPr lang="en-US"/>
        </a:p>
      </dgm:t>
    </dgm:pt>
    <dgm:pt modelId="{222C718D-91DC-47C4-8960-FE15591920B3}" type="sibTrans" cxnId="{CF268AAD-39D7-497A-8F71-95B92FACA5B1}">
      <dgm:prSet/>
      <dgm:spPr/>
      <dgm:t>
        <a:bodyPr/>
        <a:lstStyle/>
        <a:p>
          <a:endParaRPr lang="en-US"/>
        </a:p>
      </dgm:t>
    </dgm:pt>
    <dgm:pt modelId="{4CDBE437-5A12-4BFB-90B3-50A26E7C5F52}">
      <dgm:prSet/>
      <dgm:spPr/>
      <dgm:t>
        <a:bodyPr/>
        <a:lstStyle/>
        <a:p>
          <a:r>
            <a:rPr lang="en-US"/>
            <a:t>Short Term Outcomes: Student</a:t>
          </a:r>
        </a:p>
      </dgm:t>
    </dgm:pt>
    <dgm:pt modelId="{F4EA9CF6-FC12-4829-9AC9-E925B8D4F457}" type="parTrans" cxnId="{2D4BC199-D404-470A-9E74-35077150A2A4}">
      <dgm:prSet/>
      <dgm:spPr/>
      <dgm:t>
        <a:bodyPr/>
        <a:lstStyle/>
        <a:p>
          <a:endParaRPr lang="en-US"/>
        </a:p>
      </dgm:t>
    </dgm:pt>
    <dgm:pt modelId="{05E3DA36-987B-496D-A481-456242C776CD}" type="sibTrans" cxnId="{2D4BC199-D404-470A-9E74-35077150A2A4}">
      <dgm:prSet/>
      <dgm:spPr/>
      <dgm:t>
        <a:bodyPr/>
        <a:lstStyle/>
        <a:p>
          <a:endParaRPr lang="en-US"/>
        </a:p>
      </dgm:t>
    </dgm:pt>
    <dgm:pt modelId="{F400CB92-BF88-465B-9ED9-CEEC575D7E35}">
      <dgm:prSet/>
      <dgm:spPr/>
      <dgm:t>
        <a:bodyPr/>
        <a:lstStyle/>
        <a:p>
          <a:r>
            <a:rPr lang="en-US"/>
            <a:t>Mid-Term Outcomes: Student</a:t>
          </a:r>
        </a:p>
      </dgm:t>
    </dgm:pt>
    <dgm:pt modelId="{30634E8C-D21B-4262-B12C-FC2CC148F2AA}" type="parTrans" cxnId="{BBEF4C10-120D-4724-ABD0-7FE73C96D51D}">
      <dgm:prSet/>
      <dgm:spPr/>
      <dgm:t>
        <a:bodyPr/>
        <a:lstStyle/>
        <a:p>
          <a:endParaRPr lang="en-US"/>
        </a:p>
      </dgm:t>
    </dgm:pt>
    <dgm:pt modelId="{978AC742-9B28-4DB4-97A8-F98076CB9A2C}" type="sibTrans" cxnId="{BBEF4C10-120D-4724-ABD0-7FE73C96D51D}">
      <dgm:prSet/>
      <dgm:spPr/>
      <dgm:t>
        <a:bodyPr/>
        <a:lstStyle/>
        <a:p>
          <a:endParaRPr lang="en-US"/>
        </a:p>
      </dgm:t>
    </dgm:pt>
    <dgm:pt modelId="{CF06355A-D09B-4F16-8AF7-B8B7633A0D6B}">
      <dgm:prSet/>
      <dgm:spPr/>
      <dgm:t>
        <a:bodyPr/>
        <a:lstStyle/>
        <a:p>
          <a:r>
            <a:rPr lang="en-US"/>
            <a:t>Long-Term Outcomes: Student</a:t>
          </a:r>
        </a:p>
      </dgm:t>
    </dgm:pt>
    <dgm:pt modelId="{AB0605C0-F630-4BAB-AB23-9980349D63F6}" type="parTrans" cxnId="{7166BC2D-62DC-4CAA-A871-1E2E2D536955}">
      <dgm:prSet/>
      <dgm:spPr/>
      <dgm:t>
        <a:bodyPr/>
        <a:lstStyle/>
        <a:p>
          <a:endParaRPr lang="en-US"/>
        </a:p>
      </dgm:t>
    </dgm:pt>
    <dgm:pt modelId="{77F1E2C5-F451-4724-9ED9-1A5162D6295D}" type="sibTrans" cxnId="{7166BC2D-62DC-4CAA-A871-1E2E2D536955}">
      <dgm:prSet/>
      <dgm:spPr/>
      <dgm:t>
        <a:bodyPr/>
        <a:lstStyle/>
        <a:p>
          <a:endParaRPr lang="en-US"/>
        </a:p>
      </dgm:t>
    </dgm:pt>
    <dgm:pt modelId="{CED5A0CF-E622-4FC5-A6E3-3B958906B4CC}" type="pres">
      <dgm:prSet presAssocID="{BEFF72F8-1CC7-4296-9AB5-1054D9763A6C}" presName="Name0" presStyleCnt="0">
        <dgm:presLayoutVars>
          <dgm:dir/>
          <dgm:resizeHandles val="exact"/>
        </dgm:presLayoutVars>
      </dgm:prSet>
      <dgm:spPr/>
    </dgm:pt>
    <dgm:pt modelId="{5BC23BFA-15E4-4EAC-BC86-77C4D9BDE8E7}" type="pres">
      <dgm:prSet presAssocID="{0625F887-B058-4DF7-AD1F-D4E76BC54C32}" presName="parTxOnly" presStyleLbl="node1" presStyleIdx="0" presStyleCnt="6">
        <dgm:presLayoutVars>
          <dgm:bulletEnabled val="1"/>
        </dgm:presLayoutVars>
      </dgm:prSet>
      <dgm:spPr/>
    </dgm:pt>
    <dgm:pt modelId="{C1353962-32DE-4E31-B5F1-DF1903CCC1F1}" type="pres">
      <dgm:prSet presAssocID="{740FFB6A-1F61-4011-9C30-46B81FACDDC0}" presName="parSpace" presStyleCnt="0"/>
      <dgm:spPr/>
    </dgm:pt>
    <dgm:pt modelId="{5C3951D0-2353-4C7A-86FA-2E43DBFC148D}" type="pres">
      <dgm:prSet presAssocID="{9CD2B012-8D5A-41A2-9CFD-4AFC6D1F8EDC}" presName="parTxOnly" presStyleLbl="node1" presStyleIdx="1" presStyleCnt="6">
        <dgm:presLayoutVars>
          <dgm:bulletEnabled val="1"/>
        </dgm:presLayoutVars>
      </dgm:prSet>
      <dgm:spPr/>
    </dgm:pt>
    <dgm:pt modelId="{E2084931-2AE2-4E9E-A314-D53786CECE05}" type="pres">
      <dgm:prSet presAssocID="{DAD88662-3AC3-446E-9608-62673F89B1A5}" presName="parSpace" presStyleCnt="0"/>
      <dgm:spPr/>
    </dgm:pt>
    <dgm:pt modelId="{1097620F-BBC4-4D46-8125-3E3F06DF17FF}" type="pres">
      <dgm:prSet presAssocID="{FFD699CB-90A2-4AA1-BDDE-373D5A7097E9}" presName="parTxOnly" presStyleLbl="node1" presStyleIdx="2" presStyleCnt="6">
        <dgm:presLayoutVars>
          <dgm:bulletEnabled val="1"/>
        </dgm:presLayoutVars>
      </dgm:prSet>
      <dgm:spPr/>
    </dgm:pt>
    <dgm:pt modelId="{C35CBD08-0621-4C7C-8BB2-2167932F58B6}" type="pres">
      <dgm:prSet presAssocID="{222C718D-91DC-47C4-8960-FE15591920B3}" presName="parSpace" presStyleCnt="0"/>
      <dgm:spPr/>
    </dgm:pt>
    <dgm:pt modelId="{4BA23C91-D9E8-4E82-8600-087C29333037}" type="pres">
      <dgm:prSet presAssocID="{4CDBE437-5A12-4BFB-90B3-50A26E7C5F52}" presName="parTxOnly" presStyleLbl="node1" presStyleIdx="3" presStyleCnt="6">
        <dgm:presLayoutVars>
          <dgm:bulletEnabled val="1"/>
        </dgm:presLayoutVars>
      </dgm:prSet>
      <dgm:spPr/>
    </dgm:pt>
    <dgm:pt modelId="{F86C95F6-E2C8-46D8-9A6E-82D8D7864F41}" type="pres">
      <dgm:prSet presAssocID="{05E3DA36-987B-496D-A481-456242C776CD}" presName="parSpace" presStyleCnt="0"/>
      <dgm:spPr/>
    </dgm:pt>
    <dgm:pt modelId="{78680EA9-B94F-4238-AED7-1E523E70B396}" type="pres">
      <dgm:prSet presAssocID="{F400CB92-BF88-465B-9ED9-CEEC575D7E35}" presName="parTxOnly" presStyleLbl="node1" presStyleIdx="4" presStyleCnt="6">
        <dgm:presLayoutVars>
          <dgm:bulletEnabled val="1"/>
        </dgm:presLayoutVars>
      </dgm:prSet>
      <dgm:spPr/>
    </dgm:pt>
    <dgm:pt modelId="{F627C22F-43B0-47A6-87BE-8DD3236C60EB}" type="pres">
      <dgm:prSet presAssocID="{978AC742-9B28-4DB4-97A8-F98076CB9A2C}" presName="parSpace" presStyleCnt="0"/>
      <dgm:spPr/>
    </dgm:pt>
    <dgm:pt modelId="{EBED97EF-6BF5-439B-AD4D-03B8DD6A4A1A}" type="pres">
      <dgm:prSet presAssocID="{CF06355A-D09B-4F16-8AF7-B8B7633A0D6B}" presName="parTxOnly" presStyleLbl="node1" presStyleIdx="5" presStyleCnt="6">
        <dgm:presLayoutVars>
          <dgm:bulletEnabled val="1"/>
        </dgm:presLayoutVars>
      </dgm:prSet>
      <dgm:spPr/>
    </dgm:pt>
  </dgm:ptLst>
  <dgm:cxnLst>
    <dgm:cxn modelId="{BBEF4C10-120D-4724-ABD0-7FE73C96D51D}" srcId="{BEFF72F8-1CC7-4296-9AB5-1054D9763A6C}" destId="{F400CB92-BF88-465B-9ED9-CEEC575D7E35}" srcOrd="4" destOrd="0" parTransId="{30634E8C-D21B-4262-B12C-FC2CC148F2AA}" sibTransId="{978AC742-9B28-4DB4-97A8-F98076CB9A2C}"/>
    <dgm:cxn modelId="{E5BB8811-7011-471B-BBB5-9090A4798A2C}" srcId="{BEFF72F8-1CC7-4296-9AB5-1054D9763A6C}" destId="{0625F887-B058-4DF7-AD1F-D4E76BC54C32}" srcOrd="0" destOrd="0" parTransId="{946BA229-BDC4-4E8E-8C1E-6141217BC35A}" sibTransId="{740FFB6A-1F61-4011-9C30-46B81FACDDC0}"/>
    <dgm:cxn modelId="{3C122D1B-D96A-4119-B2B9-1E1D2AE9DD02}" type="presOf" srcId="{FFD699CB-90A2-4AA1-BDDE-373D5A7097E9}" destId="{1097620F-BBC4-4D46-8125-3E3F06DF17FF}" srcOrd="0" destOrd="0" presId="urn:microsoft.com/office/officeart/2005/8/layout/hChevron3"/>
    <dgm:cxn modelId="{7166BC2D-62DC-4CAA-A871-1E2E2D536955}" srcId="{BEFF72F8-1CC7-4296-9AB5-1054D9763A6C}" destId="{CF06355A-D09B-4F16-8AF7-B8B7633A0D6B}" srcOrd="5" destOrd="0" parTransId="{AB0605C0-F630-4BAB-AB23-9980349D63F6}" sibTransId="{77F1E2C5-F451-4724-9ED9-1A5162D6295D}"/>
    <dgm:cxn modelId="{8529865F-49BE-459F-BD09-DB81B179A054}" type="presOf" srcId="{F400CB92-BF88-465B-9ED9-CEEC575D7E35}" destId="{78680EA9-B94F-4238-AED7-1E523E70B396}" srcOrd="0" destOrd="0" presId="urn:microsoft.com/office/officeart/2005/8/layout/hChevron3"/>
    <dgm:cxn modelId="{10B3FF43-9335-4BEB-8350-BBDA4C70BBBD}" type="presOf" srcId="{BEFF72F8-1CC7-4296-9AB5-1054D9763A6C}" destId="{CED5A0CF-E622-4FC5-A6E3-3B958906B4CC}" srcOrd="0" destOrd="0" presId="urn:microsoft.com/office/officeart/2005/8/layout/hChevron3"/>
    <dgm:cxn modelId="{85C1BB8E-36AB-4DD2-ADF2-0AD27BE27897}" type="presOf" srcId="{9CD2B012-8D5A-41A2-9CFD-4AFC6D1F8EDC}" destId="{5C3951D0-2353-4C7A-86FA-2E43DBFC148D}" srcOrd="0" destOrd="0" presId="urn:microsoft.com/office/officeart/2005/8/layout/hChevron3"/>
    <dgm:cxn modelId="{2D4BC199-D404-470A-9E74-35077150A2A4}" srcId="{BEFF72F8-1CC7-4296-9AB5-1054D9763A6C}" destId="{4CDBE437-5A12-4BFB-90B3-50A26E7C5F52}" srcOrd="3" destOrd="0" parTransId="{F4EA9CF6-FC12-4829-9AC9-E925B8D4F457}" sibTransId="{05E3DA36-987B-496D-A481-456242C776CD}"/>
    <dgm:cxn modelId="{30CB3EA2-9FE9-4CA0-A8C2-B447EE7826BF}" type="presOf" srcId="{4CDBE437-5A12-4BFB-90B3-50A26E7C5F52}" destId="{4BA23C91-D9E8-4E82-8600-087C29333037}" srcOrd="0" destOrd="0" presId="urn:microsoft.com/office/officeart/2005/8/layout/hChevron3"/>
    <dgm:cxn modelId="{CF268AAD-39D7-497A-8F71-95B92FACA5B1}" srcId="{BEFF72F8-1CC7-4296-9AB5-1054D9763A6C}" destId="{FFD699CB-90A2-4AA1-BDDE-373D5A7097E9}" srcOrd="2" destOrd="0" parTransId="{0215B2D6-90A9-4E5B-8CB2-A84A8028D8C4}" sibTransId="{222C718D-91DC-47C4-8960-FE15591920B3}"/>
    <dgm:cxn modelId="{1EAD24CA-B7F4-43E4-ACFC-A4440E02A1AB}" type="presOf" srcId="{0625F887-B058-4DF7-AD1F-D4E76BC54C32}" destId="{5BC23BFA-15E4-4EAC-BC86-77C4D9BDE8E7}" srcOrd="0" destOrd="0" presId="urn:microsoft.com/office/officeart/2005/8/layout/hChevron3"/>
    <dgm:cxn modelId="{1F34A2DF-2B58-4B29-8ABF-0AED041B679D}" type="presOf" srcId="{CF06355A-D09B-4F16-8AF7-B8B7633A0D6B}" destId="{EBED97EF-6BF5-439B-AD4D-03B8DD6A4A1A}" srcOrd="0" destOrd="0" presId="urn:microsoft.com/office/officeart/2005/8/layout/hChevron3"/>
    <dgm:cxn modelId="{4C37D2EE-BC6A-4264-BA5F-8197C6917FAA}" srcId="{BEFF72F8-1CC7-4296-9AB5-1054D9763A6C}" destId="{9CD2B012-8D5A-41A2-9CFD-4AFC6D1F8EDC}" srcOrd="1" destOrd="0" parTransId="{A349575B-C3D2-4D51-817B-8563C421F681}" sibTransId="{DAD88662-3AC3-446E-9608-62673F89B1A5}"/>
    <dgm:cxn modelId="{C0E0EF22-7850-4D4C-935D-230EFE3A6C1E}" type="presParOf" srcId="{CED5A0CF-E622-4FC5-A6E3-3B958906B4CC}" destId="{5BC23BFA-15E4-4EAC-BC86-77C4D9BDE8E7}" srcOrd="0" destOrd="0" presId="urn:microsoft.com/office/officeart/2005/8/layout/hChevron3"/>
    <dgm:cxn modelId="{54CA4905-71B7-4801-B721-BB7C5F5EDF30}" type="presParOf" srcId="{CED5A0CF-E622-4FC5-A6E3-3B958906B4CC}" destId="{C1353962-32DE-4E31-B5F1-DF1903CCC1F1}" srcOrd="1" destOrd="0" presId="urn:microsoft.com/office/officeart/2005/8/layout/hChevron3"/>
    <dgm:cxn modelId="{46C258EA-0141-4CA7-BD5B-2581DECB493B}" type="presParOf" srcId="{CED5A0CF-E622-4FC5-A6E3-3B958906B4CC}" destId="{5C3951D0-2353-4C7A-86FA-2E43DBFC148D}" srcOrd="2" destOrd="0" presId="urn:microsoft.com/office/officeart/2005/8/layout/hChevron3"/>
    <dgm:cxn modelId="{DD5B91A7-7BD6-4D51-8D57-EEDA26DE9280}" type="presParOf" srcId="{CED5A0CF-E622-4FC5-A6E3-3B958906B4CC}" destId="{E2084931-2AE2-4E9E-A314-D53786CECE05}" srcOrd="3" destOrd="0" presId="urn:microsoft.com/office/officeart/2005/8/layout/hChevron3"/>
    <dgm:cxn modelId="{31942161-8371-4F82-BD81-9C21A1431994}" type="presParOf" srcId="{CED5A0CF-E622-4FC5-A6E3-3B958906B4CC}" destId="{1097620F-BBC4-4D46-8125-3E3F06DF17FF}" srcOrd="4" destOrd="0" presId="urn:microsoft.com/office/officeart/2005/8/layout/hChevron3"/>
    <dgm:cxn modelId="{7D793B86-F78B-410A-B8B0-A90766A0A42E}" type="presParOf" srcId="{CED5A0CF-E622-4FC5-A6E3-3B958906B4CC}" destId="{C35CBD08-0621-4C7C-8BB2-2167932F58B6}" srcOrd="5" destOrd="0" presId="urn:microsoft.com/office/officeart/2005/8/layout/hChevron3"/>
    <dgm:cxn modelId="{A5D2A33F-99F8-4612-BAF8-3DA33B344AED}" type="presParOf" srcId="{CED5A0CF-E622-4FC5-A6E3-3B958906B4CC}" destId="{4BA23C91-D9E8-4E82-8600-087C29333037}" srcOrd="6" destOrd="0" presId="urn:microsoft.com/office/officeart/2005/8/layout/hChevron3"/>
    <dgm:cxn modelId="{A2298784-F2F1-4BED-AEF6-8C9BA65FA3E5}" type="presParOf" srcId="{CED5A0CF-E622-4FC5-A6E3-3B958906B4CC}" destId="{F86C95F6-E2C8-46D8-9A6E-82D8D7864F41}" srcOrd="7" destOrd="0" presId="urn:microsoft.com/office/officeart/2005/8/layout/hChevron3"/>
    <dgm:cxn modelId="{453D9662-D47F-441F-B889-557F587D1778}" type="presParOf" srcId="{CED5A0CF-E622-4FC5-A6E3-3B958906B4CC}" destId="{78680EA9-B94F-4238-AED7-1E523E70B396}" srcOrd="8" destOrd="0" presId="urn:microsoft.com/office/officeart/2005/8/layout/hChevron3"/>
    <dgm:cxn modelId="{A4938241-40CB-4C0A-A46A-6DECB1AEBB56}" type="presParOf" srcId="{CED5A0CF-E622-4FC5-A6E3-3B958906B4CC}" destId="{F627C22F-43B0-47A6-87BE-8DD3236C60EB}" srcOrd="9" destOrd="0" presId="urn:microsoft.com/office/officeart/2005/8/layout/hChevron3"/>
    <dgm:cxn modelId="{E236F56C-51F0-475B-9237-D6CD8BF384B0}" type="presParOf" srcId="{CED5A0CF-E622-4FC5-A6E3-3B958906B4CC}" destId="{EBED97EF-6BF5-439B-AD4D-03B8DD6A4A1A}" srcOrd="10"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23BFA-15E4-4EAC-BC86-77C4D9BDE8E7}">
      <dsp:nvSpPr>
        <dsp:cNvPr id="0" name=""/>
        <dsp:cNvSpPr/>
      </dsp:nvSpPr>
      <dsp:spPr>
        <a:xfrm>
          <a:off x="716" y="17773"/>
          <a:ext cx="1173193" cy="469277"/>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Theoretical Framework</a:t>
          </a:r>
        </a:p>
      </dsp:txBody>
      <dsp:txXfrm>
        <a:off x="716" y="17773"/>
        <a:ext cx="1055874" cy="469277"/>
      </dsp:txXfrm>
    </dsp:sp>
    <dsp:sp modelId="{5C3951D0-2353-4C7A-86FA-2E43DBFC148D}">
      <dsp:nvSpPr>
        <dsp:cNvPr id="0" name=""/>
        <dsp:cNvSpPr/>
      </dsp:nvSpPr>
      <dsp:spPr>
        <a:xfrm>
          <a:off x="939271" y="17773"/>
          <a:ext cx="1173193" cy="46927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BARR 8 Strategies</a:t>
          </a:r>
        </a:p>
      </dsp:txBody>
      <dsp:txXfrm>
        <a:off x="1173910" y="17773"/>
        <a:ext cx="703916" cy="469277"/>
      </dsp:txXfrm>
    </dsp:sp>
    <dsp:sp modelId="{1097620F-BBC4-4D46-8125-3E3F06DF17FF}">
      <dsp:nvSpPr>
        <dsp:cNvPr id="0" name=""/>
        <dsp:cNvSpPr/>
      </dsp:nvSpPr>
      <dsp:spPr>
        <a:xfrm>
          <a:off x="1877825" y="17773"/>
          <a:ext cx="1173193" cy="46927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Short Term Outcomes: Teacher</a:t>
          </a:r>
        </a:p>
      </dsp:txBody>
      <dsp:txXfrm>
        <a:off x="2112464" y="17773"/>
        <a:ext cx="703916" cy="469277"/>
      </dsp:txXfrm>
    </dsp:sp>
    <dsp:sp modelId="{4BA23C91-D9E8-4E82-8600-087C29333037}">
      <dsp:nvSpPr>
        <dsp:cNvPr id="0" name=""/>
        <dsp:cNvSpPr/>
      </dsp:nvSpPr>
      <dsp:spPr>
        <a:xfrm>
          <a:off x="2816380" y="17773"/>
          <a:ext cx="1173193" cy="46927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Short Term Outcomes: Student</a:t>
          </a:r>
        </a:p>
      </dsp:txBody>
      <dsp:txXfrm>
        <a:off x="3051019" y="17773"/>
        <a:ext cx="703916" cy="469277"/>
      </dsp:txXfrm>
    </dsp:sp>
    <dsp:sp modelId="{78680EA9-B94F-4238-AED7-1E523E70B396}">
      <dsp:nvSpPr>
        <dsp:cNvPr id="0" name=""/>
        <dsp:cNvSpPr/>
      </dsp:nvSpPr>
      <dsp:spPr>
        <a:xfrm>
          <a:off x="3754935" y="17773"/>
          <a:ext cx="1173193" cy="46927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Mid-Term Outcomes: Student</a:t>
          </a:r>
        </a:p>
      </dsp:txBody>
      <dsp:txXfrm>
        <a:off x="3989574" y="17773"/>
        <a:ext cx="703916" cy="469277"/>
      </dsp:txXfrm>
    </dsp:sp>
    <dsp:sp modelId="{EBED97EF-6BF5-439B-AD4D-03B8DD6A4A1A}">
      <dsp:nvSpPr>
        <dsp:cNvPr id="0" name=""/>
        <dsp:cNvSpPr/>
      </dsp:nvSpPr>
      <dsp:spPr>
        <a:xfrm>
          <a:off x="4693490" y="17773"/>
          <a:ext cx="1173193" cy="46927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Long-Term Outcomes: Student</a:t>
          </a:r>
        </a:p>
      </dsp:txBody>
      <dsp:txXfrm>
        <a:off x="4928129" y="17773"/>
        <a:ext cx="703916" cy="46927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12</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ChanceGrantToolkit 10.21</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ChanceGrantToolkit 10.21</dc:title>
  <dc:creator>BARR Center</dc:creator>
  <cp:keywords>DAEtI__PObU,BAAm5o4F7-U</cp:keywords>
  <cp:lastModifiedBy>Jennifer Fox</cp:lastModifiedBy>
  <cp:revision>2</cp:revision>
  <dcterms:created xsi:type="dcterms:W3CDTF">2021-10-19T12:56:00Z</dcterms:created>
  <dcterms:modified xsi:type="dcterms:W3CDTF">2021-10-19T12:56:00Z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Canva</vt:lpwstr>
  </property>
  <property fmtid="{D5CDD505-2E9C-101B-9397-08002B2CF9AE}" pid="4" name="LastSaved">
    <vt:filetime>2021-10-18T00:00:00Z</vt:filetime>
  </property>
</Properties>
</file>